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0FE3F" w14:textId="6BE044B1" w:rsidR="00FF62C4" w:rsidRPr="00DE7132" w:rsidRDefault="00CA7FED" w:rsidP="00D163E6">
      <w:pPr>
        <w:jc w:val="center"/>
        <w:rPr>
          <w:b/>
          <w:u w:val="single"/>
        </w:rPr>
      </w:pPr>
      <w:r>
        <w:rPr>
          <w:b/>
          <w:u w:val="single"/>
        </w:rPr>
        <w:t>Informativa privacy GDPR per i consumatori</w:t>
      </w:r>
    </w:p>
    <w:p w14:paraId="72EA7445" w14:textId="089490DC" w:rsidR="00C81A2D" w:rsidRPr="00DE7132" w:rsidRDefault="00DE7132" w:rsidP="00D163E6">
      <w:pPr>
        <w:jc w:val="center"/>
        <w:rPr>
          <w:b/>
        </w:rPr>
      </w:pPr>
      <w:r>
        <w:rPr>
          <w:b/>
        </w:rPr>
        <w:t xml:space="preserve">In vigore da:  25 maggio 2018 </w:t>
      </w:r>
    </w:p>
    <w:p w14:paraId="2D669DC4" w14:textId="77777777" w:rsidR="00D163E6" w:rsidRDefault="00481574" w:rsidP="00D163E6">
      <w:pPr>
        <w:rPr>
          <w:b/>
          <w:u w:val="single"/>
        </w:rPr>
      </w:pPr>
      <w:r>
        <w:rPr>
          <w:b/>
          <w:u w:val="single"/>
        </w:rPr>
        <w:t>Qual è l’ambito applicativo di questa Informativa privacy?</w:t>
      </w:r>
    </w:p>
    <w:p w14:paraId="44D779E3" w14:textId="0C450A6A" w:rsidR="00D063C8" w:rsidRPr="00B94CF7" w:rsidRDefault="00B94CF7" w:rsidP="00D163E6">
      <w:r>
        <w:t>La presente Informativa privacy ai sensi del Regolamento generale sulla protezione dei dati (GDPR) varato nell’Unione europea (UE) enuncia le modalità con cui Allergan plc - incluse le sue consociate (collettivamente, “Allergan,” “noi,” “nostro/a/e/i”, o “ci”) - tratta i tuoi Dati personali e può includere i Dati personali di altri soggetti, quando condividi i loro Dati personali con noi.  Inoltre, spiega in dettaglio come Allergan raccoglie i tuoi Dati personali, perché procede alla loro raccolta e con chi ha la facoltà di condividerli.  La presente Informativa privacy delinea anche i tuoi diritti nei riguardi dei Dati personali.  Si applica alla totalità dei tuoi Dati personali, compresi quelli memorizzati elettronicamente o in formato cartaceo.</w:t>
      </w:r>
    </w:p>
    <w:p w14:paraId="196BE284" w14:textId="5DCD2EF3" w:rsidR="00C61D5A" w:rsidRDefault="00C61D5A" w:rsidP="00D163E6">
      <w:pPr>
        <w:rPr>
          <w:b/>
          <w:u w:val="single"/>
        </w:rPr>
      </w:pPr>
      <w:r>
        <w:rPr>
          <w:b/>
          <w:u w:val="single"/>
        </w:rPr>
        <w:t>Quali Dati personali possiamo raccogliere sul tuo conto?</w:t>
      </w:r>
    </w:p>
    <w:p w14:paraId="781BAD07" w14:textId="4F2C1B73" w:rsidR="002F2AF5" w:rsidRDefault="001E6C08" w:rsidP="00D163E6">
      <w:r>
        <w:t xml:space="preserve">Allergan raccoglie e tratta i tuoi Dati personali, che possono provenire direttamente da te, da fonti di dominio pubblico o da parti terze incaricate da Allergan (ad esempio, società che conducono ricerche di mercato).  I Dati personali includono tutte le informazioni che ti identificano o che sono utilizzabili per risalire alla tua identità.  </w:t>
      </w:r>
    </w:p>
    <w:p w14:paraId="0FD71DC5" w14:textId="459B7C61" w:rsidR="002F2AF5" w:rsidRDefault="001E6C08" w:rsidP="00D163E6">
      <w:r>
        <w:t xml:space="preserve">Le tipologie di Dati personali da noi raccolte dipendono dalla natura del tuo rapporto con Allergan, nonché dall’ordinamento legale pertinente.  I Dati personali che trattiamo sul tuo conto comprendono i dati che raccogliamo in via diretta da te, nel contesto del tuo rapporto con noi, o mediante altre interazioni che potresti avere con noi.  </w:t>
      </w:r>
    </w:p>
    <w:p w14:paraId="5ADDAEC1" w14:textId="1FBED492" w:rsidR="001E6C08" w:rsidRDefault="004867EC" w:rsidP="00D163E6">
      <w:r>
        <w:t>Le informazioni che trattiamo su di te possono includere le categorie seguenti di Dati personali:</w:t>
      </w:r>
    </w:p>
    <w:tbl>
      <w:tblPr>
        <w:tblStyle w:val="TableGrid"/>
        <w:tblW w:w="0" w:type="auto"/>
        <w:tblInd w:w="-5" w:type="dxa"/>
        <w:tblLook w:val="04A0" w:firstRow="1" w:lastRow="0" w:firstColumn="1" w:lastColumn="0" w:noHBand="0" w:noVBand="1"/>
      </w:tblPr>
      <w:tblGrid>
        <w:gridCol w:w="4680"/>
        <w:gridCol w:w="4675"/>
      </w:tblGrid>
      <w:tr w:rsidR="002D795C" w14:paraId="2B42E209" w14:textId="77777777" w:rsidTr="007D279D">
        <w:tc>
          <w:tcPr>
            <w:tcW w:w="4680" w:type="dxa"/>
          </w:tcPr>
          <w:p w14:paraId="68DFF673" w14:textId="77777777" w:rsidR="002D795C" w:rsidRDefault="002D795C" w:rsidP="00661D54">
            <w:pPr>
              <w:pStyle w:val="ListParagraph"/>
              <w:numPr>
                <w:ilvl w:val="0"/>
                <w:numId w:val="3"/>
              </w:numPr>
            </w:pPr>
            <w:r>
              <w:t>Nominativo;</w:t>
            </w:r>
          </w:p>
          <w:p w14:paraId="72FE93AF" w14:textId="77777777" w:rsidR="002D795C" w:rsidRDefault="002D795C" w:rsidP="00661D54">
            <w:pPr>
              <w:pStyle w:val="ListParagraph"/>
              <w:numPr>
                <w:ilvl w:val="0"/>
                <w:numId w:val="3"/>
              </w:numPr>
            </w:pPr>
            <w:r>
              <w:t>Età e data di nascita;</w:t>
            </w:r>
          </w:p>
          <w:p w14:paraId="6E8DC536" w14:textId="0BCCCC81" w:rsidR="004867EC" w:rsidRDefault="004867EC" w:rsidP="00661D54">
            <w:pPr>
              <w:pStyle w:val="ListParagraph"/>
              <w:numPr>
                <w:ilvl w:val="0"/>
                <w:numId w:val="3"/>
              </w:numPr>
            </w:pPr>
            <w:r>
              <w:t>Dati anagrafici;</w:t>
            </w:r>
          </w:p>
          <w:p w14:paraId="4ACE2B28" w14:textId="4EF77B6F" w:rsidR="004867EC" w:rsidRDefault="004867EC" w:rsidP="00661D54">
            <w:pPr>
              <w:pStyle w:val="ListParagraph"/>
              <w:numPr>
                <w:ilvl w:val="0"/>
                <w:numId w:val="3"/>
              </w:numPr>
            </w:pPr>
            <w:r>
              <w:t>Dati sanitari e altri Dati personali sensibili;</w:t>
            </w:r>
          </w:p>
          <w:p w14:paraId="2B748EB8" w14:textId="5978136B" w:rsidR="002D795C" w:rsidRDefault="002D795C" w:rsidP="00661D54">
            <w:pPr>
              <w:pStyle w:val="ListParagraph"/>
              <w:numPr>
                <w:ilvl w:val="0"/>
                <w:numId w:val="3"/>
              </w:numPr>
            </w:pPr>
            <w:r>
              <w:t>Dati raccolti mediante i cookie;</w:t>
            </w:r>
          </w:p>
          <w:p w14:paraId="4FDFA0F9" w14:textId="1D1AFF7E" w:rsidR="004867EC" w:rsidRDefault="004867EC" w:rsidP="00661D54">
            <w:pPr>
              <w:pStyle w:val="ListParagraph"/>
              <w:numPr>
                <w:ilvl w:val="0"/>
                <w:numId w:val="3"/>
              </w:numPr>
            </w:pPr>
            <w:r>
              <w:t>Dati acquisiti dall’uso di siti/dispositivi mobili e programmi di analisi;</w:t>
            </w:r>
          </w:p>
          <w:p w14:paraId="164EC437" w14:textId="0747283F" w:rsidR="002D795C" w:rsidRDefault="002D795C" w:rsidP="00661D54">
            <w:pPr>
              <w:pStyle w:val="ListParagraph"/>
              <w:numPr>
                <w:ilvl w:val="0"/>
                <w:numId w:val="3"/>
              </w:numPr>
            </w:pPr>
            <w:r>
              <w:t>Recapiti personali (indirizzo, telefono, recapito e-mail);</w:t>
            </w:r>
          </w:p>
          <w:p w14:paraId="71A5A385" w14:textId="2E6E9753" w:rsidR="002D795C" w:rsidRDefault="00CA7FED" w:rsidP="00CA7FED">
            <w:pPr>
              <w:pStyle w:val="ListParagraph"/>
              <w:numPr>
                <w:ilvl w:val="0"/>
                <w:numId w:val="3"/>
              </w:numPr>
            </w:pPr>
            <w:r>
              <w:t>Programmi e attività a cui hai aderito;</w:t>
            </w:r>
          </w:p>
        </w:tc>
        <w:tc>
          <w:tcPr>
            <w:tcW w:w="4675" w:type="dxa"/>
          </w:tcPr>
          <w:p w14:paraId="77095C83" w14:textId="77777777" w:rsidR="002D795C" w:rsidRDefault="002D795C" w:rsidP="00661D54">
            <w:pPr>
              <w:pStyle w:val="ListParagraph"/>
              <w:numPr>
                <w:ilvl w:val="0"/>
                <w:numId w:val="3"/>
              </w:numPr>
            </w:pPr>
            <w:r>
              <w:t>Opinioni nei nostri riguardi, o concernenti i nostri prodotti e servizi;</w:t>
            </w:r>
          </w:p>
          <w:p w14:paraId="52B7E4E7" w14:textId="77777777" w:rsidR="002D795C" w:rsidRDefault="002D795C" w:rsidP="00661D54">
            <w:pPr>
              <w:pStyle w:val="ListParagraph"/>
              <w:numPr>
                <w:ilvl w:val="0"/>
                <w:numId w:val="3"/>
              </w:numPr>
            </w:pPr>
            <w:r>
              <w:t>Comunicazioni e altre preferenze personali;</w:t>
            </w:r>
          </w:p>
          <w:p w14:paraId="31E9F8E4" w14:textId="1D5FA7DC" w:rsidR="002D795C" w:rsidRDefault="002D795C" w:rsidP="00CA7FED">
            <w:pPr>
              <w:pStyle w:val="ListParagraph"/>
              <w:numPr>
                <w:ilvl w:val="0"/>
                <w:numId w:val="3"/>
              </w:numPr>
            </w:pPr>
            <w:r>
              <w:t xml:space="preserve">Informazioni sulle richieste di prodotti; </w:t>
            </w:r>
          </w:p>
          <w:p w14:paraId="68825AA1" w14:textId="05C623FF" w:rsidR="00CA7FED" w:rsidRDefault="00CA7FED" w:rsidP="00CA7FED">
            <w:pPr>
              <w:pStyle w:val="ListParagraph"/>
              <w:numPr>
                <w:ilvl w:val="0"/>
                <w:numId w:val="3"/>
              </w:numPr>
            </w:pPr>
            <w:r>
              <w:t>Informazioni correlate ai pagamenti; e/o</w:t>
            </w:r>
          </w:p>
          <w:p w14:paraId="68CA12DF" w14:textId="17F33699" w:rsidR="002D795C" w:rsidRDefault="002D795C" w:rsidP="002D795C">
            <w:pPr>
              <w:pStyle w:val="ListParagraph"/>
              <w:numPr>
                <w:ilvl w:val="0"/>
                <w:numId w:val="3"/>
              </w:numPr>
            </w:pPr>
            <w:r>
              <w:t>Informazioni di natura finanziaria (coordinate bancarie, numeri di carte di credito)</w:t>
            </w:r>
          </w:p>
        </w:tc>
      </w:tr>
    </w:tbl>
    <w:p w14:paraId="4C44A61A" w14:textId="77777777" w:rsidR="001B7CBD" w:rsidRDefault="001B7CBD" w:rsidP="00D163E6">
      <w:pPr>
        <w:rPr>
          <w:b/>
          <w:u w:val="single"/>
        </w:rPr>
      </w:pPr>
    </w:p>
    <w:p w14:paraId="00A4CC73" w14:textId="5F4A9BB7" w:rsidR="00481574" w:rsidRDefault="00481574" w:rsidP="00D163E6">
      <w:pPr>
        <w:rPr>
          <w:b/>
          <w:u w:val="single"/>
        </w:rPr>
      </w:pPr>
      <w:r>
        <w:rPr>
          <w:b/>
          <w:u w:val="single"/>
        </w:rPr>
        <w:t>Come utilizzeremo i tuoi Dati personali?</w:t>
      </w:r>
    </w:p>
    <w:p w14:paraId="42099865" w14:textId="34FDBDE1" w:rsidR="00511291" w:rsidRDefault="00A22C7D" w:rsidP="00D163E6">
      <w:r>
        <w:t>Il trattamento dei tuoi Dati personali contempla le situazioni in cui potremmo registrare, organizzare, strutturare, conservare, adattare o modificare, reperire, consultare, usare, divulgare mediante trasmissione, diffusione o rendere diversamente disponibili, allineare o inglobare, limitare, cancellare o distruggere i tuoi Dati personali.</w:t>
      </w:r>
    </w:p>
    <w:p w14:paraId="4C62B2C3" w14:textId="0EA6E3FA" w:rsidR="001B7CBD" w:rsidRDefault="001B7CBD" w:rsidP="00511291"/>
    <w:p w14:paraId="3384B886" w14:textId="05A7CA32" w:rsidR="00CA7FED" w:rsidRDefault="00CA7FED" w:rsidP="00511291"/>
    <w:p w14:paraId="110487A8" w14:textId="75D4E0F0" w:rsidR="00CA7FED" w:rsidRDefault="00CA7FED" w:rsidP="00511291"/>
    <w:p w14:paraId="02C65E23" w14:textId="0F161D70" w:rsidR="00CA7FED" w:rsidRDefault="00CA7FED" w:rsidP="00511291"/>
    <w:p w14:paraId="5E74186C" w14:textId="77777777" w:rsidR="00CA7FED" w:rsidRDefault="00CA7FED" w:rsidP="00511291"/>
    <w:p w14:paraId="16C5006B" w14:textId="358863A0" w:rsidR="00511291" w:rsidRDefault="00511291" w:rsidP="00511291">
      <w:r>
        <w:t>Potremo trattare i tuoi Dati personali per le finalità che seguono:</w:t>
      </w:r>
    </w:p>
    <w:tbl>
      <w:tblPr>
        <w:tblStyle w:val="TableGrid"/>
        <w:tblW w:w="0" w:type="auto"/>
        <w:tblLook w:val="04A0" w:firstRow="1" w:lastRow="0" w:firstColumn="1" w:lastColumn="0" w:noHBand="0" w:noVBand="1"/>
      </w:tblPr>
      <w:tblGrid>
        <w:gridCol w:w="4675"/>
        <w:gridCol w:w="4675"/>
      </w:tblGrid>
      <w:tr w:rsidR="002D795C" w14:paraId="2A0541A1" w14:textId="77777777" w:rsidTr="00661D54">
        <w:tc>
          <w:tcPr>
            <w:tcW w:w="4675" w:type="dxa"/>
          </w:tcPr>
          <w:p w14:paraId="250DB0B8" w14:textId="77777777" w:rsidR="002D795C" w:rsidRDefault="002D795C" w:rsidP="00661D54">
            <w:pPr>
              <w:pStyle w:val="ListParagraph"/>
              <w:numPr>
                <w:ilvl w:val="0"/>
                <w:numId w:val="5"/>
              </w:numPr>
            </w:pPr>
            <w:r>
              <w:t>Comunicazione di informazioni in merito alla sicurezza dei prodotti;</w:t>
            </w:r>
          </w:p>
          <w:p w14:paraId="194148D4" w14:textId="77777777" w:rsidR="002D795C" w:rsidRDefault="002D795C" w:rsidP="00661D54">
            <w:pPr>
              <w:pStyle w:val="ListParagraph"/>
              <w:numPr>
                <w:ilvl w:val="0"/>
                <w:numId w:val="5"/>
              </w:numPr>
            </w:pPr>
            <w:r>
              <w:t>Risposta alle tue richieste di informazioni, prodotti o servizi;</w:t>
            </w:r>
          </w:p>
          <w:p w14:paraId="7893B984" w14:textId="77777777" w:rsidR="002D795C" w:rsidRDefault="002D795C" w:rsidP="00661D54">
            <w:pPr>
              <w:pStyle w:val="ListParagraph"/>
              <w:numPr>
                <w:ilvl w:val="0"/>
                <w:numId w:val="5"/>
              </w:numPr>
            </w:pPr>
            <w:r>
              <w:t>Garanzia della conformità della nostra azienda e della sicurezza delle nostre sedi e reti;</w:t>
            </w:r>
          </w:p>
          <w:p w14:paraId="5640E840" w14:textId="52316370" w:rsidR="002D795C" w:rsidRDefault="002D795C" w:rsidP="00661D54">
            <w:pPr>
              <w:pStyle w:val="ListParagraph"/>
              <w:numPr>
                <w:ilvl w:val="0"/>
                <w:numId w:val="5"/>
              </w:numPr>
            </w:pPr>
            <w:r>
              <w:t>Autorizzazione, conferimento, amministrazione, monitoraggio e sospensione dell'accesso a, o dell’utilizzo di siti, sistemi, sedi, informazioni, beni di proprietà e/o infrastrutture di Allergan;</w:t>
            </w:r>
          </w:p>
          <w:p w14:paraId="131ABD4A" w14:textId="77777777" w:rsidR="002D795C" w:rsidRDefault="002D795C" w:rsidP="00661D54">
            <w:pPr>
              <w:pStyle w:val="ListParagraph"/>
              <w:numPr>
                <w:ilvl w:val="0"/>
                <w:numId w:val="5"/>
              </w:numPr>
            </w:pPr>
            <w:r>
              <w:t>Accertamenti interni, in caso di possibile negligenza o inosservanza delle nostre politiche e procedure;</w:t>
            </w:r>
          </w:p>
          <w:p w14:paraId="03DC71CA" w14:textId="77777777" w:rsidR="002D795C" w:rsidRDefault="002D795C" w:rsidP="00661D54">
            <w:pPr>
              <w:pStyle w:val="ListParagraph"/>
              <w:numPr>
                <w:ilvl w:val="0"/>
                <w:numId w:val="5"/>
              </w:numPr>
            </w:pPr>
            <w:r>
              <w:t>Revisione dei nostri programmi e servizi, ai fini della loro conformità;</w:t>
            </w:r>
          </w:p>
          <w:p w14:paraId="714B76AC" w14:textId="77777777" w:rsidR="002D795C" w:rsidRDefault="002D795C" w:rsidP="00CA7FED">
            <w:pPr>
              <w:pStyle w:val="ListParagraph"/>
              <w:numPr>
                <w:ilvl w:val="0"/>
                <w:numId w:val="5"/>
              </w:numPr>
            </w:pPr>
            <w:r>
              <w:t>Vertenze legali e indagini governative (per esempio ai sensi di mandati, citazioni e ordinanze giudiziarie);</w:t>
            </w:r>
          </w:p>
          <w:p w14:paraId="77A228C4" w14:textId="0578B952" w:rsidR="004867EC" w:rsidRDefault="004867EC" w:rsidP="004867EC">
            <w:pPr>
              <w:pStyle w:val="ListParagraph"/>
              <w:numPr>
                <w:ilvl w:val="0"/>
                <w:numId w:val="5"/>
              </w:numPr>
            </w:pPr>
            <w:r>
              <w:t>Accertamento della tua idoneità per determinati prodotti, servizi o programmi;</w:t>
            </w:r>
          </w:p>
        </w:tc>
        <w:tc>
          <w:tcPr>
            <w:tcW w:w="4675" w:type="dxa"/>
          </w:tcPr>
          <w:p w14:paraId="31398433" w14:textId="77777777" w:rsidR="00CA7FED" w:rsidRDefault="00CA7FED" w:rsidP="00CA7FED">
            <w:pPr>
              <w:pStyle w:val="ListParagraph"/>
              <w:numPr>
                <w:ilvl w:val="0"/>
                <w:numId w:val="5"/>
              </w:numPr>
            </w:pPr>
            <w:r>
              <w:t>Laddove siamo legalmente tenuti a trattare i dati personali;</w:t>
            </w:r>
          </w:p>
          <w:p w14:paraId="0691707F" w14:textId="77777777" w:rsidR="00CA7FED" w:rsidRDefault="00CA7FED" w:rsidP="00CA7FED">
            <w:pPr>
              <w:pStyle w:val="ListParagraph"/>
              <w:numPr>
                <w:ilvl w:val="0"/>
                <w:numId w:val="5"/>
              </w:numPr>
            </w:pPr>
            <w:r>
              <w:t>Comunicazioni relative a ricerche di mercato e sviluppi dei prodotti;</w:t>
            </w:r>
          </w:p>
          <w:p w14:paraId="1495750E" w14:textId="77777777" w:rsidR="00CA7FED" w:rsidRDefault="00CA7FED" w:rsidP="00CA7FED">
            <w:pPr>
              <w:pStyle w:val="ListParagraph"/>
              <w:numPr>
                <w:ilvl w:val="0"/>
                <w:numId w:val="5"/>
              </w:numPr>
            </w:pPr>
            <w:r>
              <w:t>Comunicazioni relative a informazioni sui prodotti;</w:t>
            </w:r>
          </w:p>
          <w:p w14:paraId="27217738" w14:textId="77777777" w:rsidR="00CA7FED" w:rsidRDefault="00CA7FED" w:rsidP="00CA7FED">
            <w:pPr>
              <w:pStyle w:val="ListParagraph"/>
              <w:numPr>
                <w:ilvl w:val="0"/>
                <w:numId w:val="5"/>
              </w:numPr>
            </w:pPr>
            <w:r>
              <w:t>Comunicazioni relative a informazioni sanitarie generali (come quelle concernenti talune patologie);</w:t>
            </w:r>
          </w:p>
          <w:p w14:paraId="5BEE83B4" w14:textId="7C53A169" w:rsidR="002D795C" w:rsidRDefault="00CA7FED" w:rsidP="00CA7FED">
            <w:pPr>
              <w:pStyle w:val="ListParagraph"/>
              <w:numPr>
                <w:ilvl w:val="0"/>
                <w:numId w:val="5"/>
              </w:numPr>
            </w:pPr>
            <w:r>
              <w:t>Arruolamento in studi clinici;</w:t>
            </w:r>
          </w:p>
          <w:p w14:paraId="2F6440EA" w14:textId="56EB8F0D" w:rsidR="004867EC" w:rsidRDefault="004867EC" w:rsidP="00CA7FED">
            <w:pPr>
              <w:pStyle w:val="ListParagraph"/>
              <w:numPr>
                <w:ilvl w:val="0"/>
                <w:numId w:val="5"/>
              </w:numPr>
            </w:pPr>
            <w:r>
              <w:t>Autenticazione e verifica della tua identità nella tue interazioni con noi;</w:t>
            </w:r>
          </w:p>
          <w:p w14:paraId="2C267D95" w14:textId="77777777" w:rsidR="002D795C" w:rsidRDefault="002D795C" w:rsidP="00661D54">
            <w:pPr>
              <w:pStyle w:val="ListParagraph"/>
              <w:numPr>
                <w:ilvl w:val="0"/>
                <w:numId w:val="5"/>
              </w:numPr>
            </w:pPr>
            <w:r>
              <w:t>Ricerche commerciali e di marketing;</w:t>
            </w:r>
          </w:p>
          <w:p w14:paraId="5BAC9A1D" w14:textId="581930D3" w:rsidR="002D795C" w:rsidRDefault="002D795C" w:rsidP="00661D54">
            <w:pPr>
              <w:pStyle w:val="ListParagraph"/>
              <w:numPr>
                <w:ilvl w:val="0"/>
                <w:numId w:val="5"/>
              </w:numPr>
            </w:pPr>
            <w:r>
              <w:t>Ordini per prodotti;</w:t>
            </w:r>
          </w:p>
          <w:p w14:paraId="4E618D00" w14:textId="25DBC003" w:rsidR="002D795C" w:rsidRDefault="002D795C" w:rsidP="00661D54">
            <w:pPr>
              <w:pStyle w:val="ListParagraph"/>
              <w:numPr>
                <w:ilvl w:val="0"/>
                <w:numId w:val="5"/>
              </w:numPr>
            </w:pPr>
            <w:r>
              <w:t>Monitoraggio delle tue interazioni con noi (on-line e off-line);</w:t>
            </w:r>
          </w:p>
          <w:p w14:paraId="7A620835" w14:textId="13D31BD1" w:rsidR="004867EC" w:rsidRDefault="004867EC" w:rsidP="00661D54">
            <w:pPr>
              <w:pStyle w:val="ListParagraph"/>
              <w:numPr>
                <w:ilvl w:val="0"/>
                <w:numId w:val="5"/>
              </w:numPr>
            </w:pPr>
            <w:r>
              <w:t>Perfezionamento e sviluppo dei nostri prodotti e servizi;</w:t>
            </w:r>
          </w:p>
          <w:p w14:paraId="24DECA23" w14:textId="4142F4ED" w:rsidR="004867EC" w:rsidRDefault="004867EC" w:rsidP="00661D54">
            <w:pPr>
              <w:pStyle w:val="ListParagraph"/>
              <w:numPr>
                <w:ilvl w:val="0"/>
                <w:numId w:val="5"/>
              </w:numPr>
            </w:pPr>
            <w:r>
              <w:t>Analisi statistica;</w:t>
            </w:r>
          </w:p>
          <w:p w14:paraId="1A96CCF4" w14:textId="77777777" w:rsidR="002D795C" w:rsidRDefault="002D795C" w:rsidP="00661D54">
            <w:pPr>
              <w:pStyle w:val="ListParagraph"/>
              <w:numPr>
                <w:ilvl w:val="0"/>
                <w:numId w:val="5"/>
              </w:numPr>
            </w:pPr>
            <w:r>
              <w:t>Elaborazione dei pagamenti; e/o</w:t>
            </w:r>
          </w:p>
          <w:p w14:paraId="386F89C6" w14:textId="18B263AF" w:rsidR="002D795C" w:rsidRDefault="002D795C" w:rsidP="00661D54">
            <w:pPr>
              <w:pStyle w:val="ListParagraph"/>
              <w:numPr>
                <w:ilvl w:val="0"/>
                <w:numId w:val="5"/>
              </w:numPr>
            </w:pPr>
            <w:r>
              <w:t>Amministrazione dei siti web</w:t>
            </w:r>
          </w:p>
        </w:tc>
      </w:tr>
    </w:tbl>
    <w:p w14:paraId="55D6C6C2" w14:textId="77777777" w:rsidR="002D795C" w:rsidRDefault="002D795C" w:rsidP="006043ED"/>
    <w:p w14:paraId="44EA3F42" w14:textId="2D59409B" w:rsidR="006043ED" w:rsidRPr="00511291" w:rsidRDefault="00497EAE" w:rsidP="006043ED">
      <w:r>
        <w:t xml:space="preserve">Per qualsiasi finalità supplementare dove siamo tenuti a informarti e a ottenere il tuo consenso, incluse le finalità previste dall’ordinamento legale vigente in ambito locale, otterremo il tuo consenso prima di procedere al trattamento dei tuoi Dati personali per tali scopi.  </w:t>
      </w:r>
    </w:p>
    <w:p w14:paraId="47E91D58" w14:textId="461F69BF" w:rsidR="00D163E6" w:rsidRDefault="00481574" w:rsidP="00D163E6">
      <w:pPr>
        <w:rPr>
          <w:b/>
          <w:u w:val="single"/>
        </w:rPr>
      </w:pPr>
      <w:r>
        <w:rPr>
          <w:b/>
          <w:u w:val="single"/>
        </w:rPr>
        <w:t>Quali sono le nostre basi giuridiche per il trattamento dei tuoi Dati personali?</w:t>
      </w:r>
    </w:p>
    <w:p w14:paraId="3E288E0B" w14:textId="3AF3929E" w:rsidR="006043ED" w:rsidRDefault="006043ED" w:rsidP="00D163E6">
      <w:r>
        <w:t>La base giuridica applicabile al nostro trattamento dei Dati personali che ti riguardano, per le suddette finalità, include quanto segue:</w:t>
      </w:r>
    </w:p>
    <w:p w14:paraId="342846D2" w14:textId="40283780" w:rsidR="008E1B03" w:rsidRPr="008E1B03" w:rsidRDefault="00644555" w:rsidP="008E1B03">
      <w:pPr>
        <w:pStyle w:val="ListParagraph"/>
        <w:numPr>
          <w:ilvl w:val="0"/>
          <w:numId w:val="5"/>
        </w:numPr>
        <w:rPr>
          <w:b/>
        </w:rPr>
      </w:pPr>
      <w:r>
        <w:rPr>
          <w:b/>
        </w:rPr>
        <w:t>Il tuo consenso:</w:t>
      </w:r>
      <w:r>
        <w:t xml:space="preserve">  in taluni casi, potremmo richiedere il tuo consenso alla raccolta e al trattamento dei tuoi Dati personali e/o Dati personali sensibili.  Se scegli di rilasciare tale consenso, potrai revocarlo in un secondo tempo (oppure ritirarti) contattandoci come spiegato nella sezione “Come puoi contattarci” che segue.  Ti ricordiamo che la revoca del consenso non avrà alcun effetto sull’eventuale trattamento dei tuoi Dati personali già avvenuto.  Laddove </w:t>
      </w:r>
      <w:r>
        <w:lastRenderedPageBreak/>
        <w:t>trattiamo i tuoi Dati personali in base al consenso, riceverai da noi informazioni più dettagliate alla data di rilascio del consenso.</w:t>
      </w:r>
    </w:p>
    <w:p w14:paraId="65745B1C" w14:textId="77777777" w:rsidR="008E1B03" w:rsidRPr="008E1B03" w:rsidRDefault="008E1B03" w:rsidP="008E1B03">
      <w:pPr>
        <w:pStyle w:val="ListParagraph"/>
        <w:rPr>
          <w:b/>
        </w:rPr>
      </w:pPr>
    </w:p>
    <w:p w14:paraId="0F3DDA9C" w14:textId="55B53372" w:rsidR="008E1B03" w:rsidRPr="008E1B03" w:rsidRDefault="008E1B03" w:rsidP="008E1B03">
      <w:pPr>
        <w:pStyle w:val="ListParagraph"/>
        <w:numPr>
          <w:ilvl w:val="0"/>
          <w:numId w:val="5"/>
        </w:numPr>
        <w:rPr>
          <w:b/>
        </w:rPr>
      </w:pPr>
      <w:r>
        <w:rPr>
          <w:b/>
        </w:rPr>
        <w:t>Il rispetto delle leggi vigenti, o l’adempimento di un contratto:</w:t>
      </w:r>
      <w:r>
        <w:t xml:space="preserve">  in determinate circostanze, potrebbe essere necessario trattare i tuoi Dati personali per adempiere agli obblighi legislativi/normativi pertinenti, ovvero ai nostri obblighi ai sensi di un contratto a cui sei vincolato.  Laddove trattiamo i tuoi Dati personali per far fronte ai nostri obblighi a norma di legge, probabilmente non ti sarà permesso contestare tale trattamento. Tuttavia, di prassi avrai comunque il diritto di accedere a tutte le informazioni del caso o a revisionarle, a meno che questo precluda l’adempimento degli obblighi legali cui siamo soggetti.  Se il trattamento avviene ai fini dell’adempimento dei nostri obblighi contrattuali, sulla base di uno strumento che hai sottoscritto, potrebbe non esserti possibile contestare il trattamento dei dati oppure, se scegli di disiscriverti o di contestare detto trattamento, potresti compromettere la nostra capacità di adempiere a un obbligo a te dovuto in virtù delle clausole contrattuali.</w:t>
      </w:r>
    </w:p>
    <w:p w14:paraId="3DB0DB54" w14:textId="3366CA7A" w:rsidR="008E1B03" w:rsidRDefault="008E1B03" w:rsidP="008E1B03">
      <w:pPr>
        <w:pStyle w:val="ListParagraph"/>
        <w:rPr>
          <w:b/>
        </w:rPr>
      </w:pPr>
    </w:p>
    <w:p w14:paraId="28C4A11A" w14:textId="1F8175EF" w:rsidR="007F1B1E" w:rsidRPr="007F1B1E" w:rsidRDefault="008E1B03" w:rsidP="007F1B1E">
      <w:pPr>
        <w:pStyle w:val="ListParagraph"/>
        <w:numPr>
          <w:ilvl w:val="0"/>
          <w:numId w:val="5"/>
        </w:numPr>
        <w:rPr>
          <w:b/>
        </w:rPr>
      </w:pPr>
      <w:r>
        <w:rPr>
          <w:b/>
        </w:rPr>
        <w:t xml:space="preserve">I nostri legittimi interessi:  </w:t>
      </w:r>
      <w:r>
        <w:t>Potremo trattare i tuoi Dati personali sulla base dei nostri legittimi interessi, nelle comunicazioni con te e nella gestione delle nostre interazioni reciproche relativamente ai nostri prodotti e servizi, come pure a ricerche scientifiche e opportunità didattiche.  In aggiunta agli altri diritti che possono esserti riconosciuti, enunciati qui di seguito, avrai la facoltà di contestare tale trattamento dei tuoi Dati personali.   Potrai registrare questa tua obiezione contattandoci come spiegato nella sezione “Come puoi contattarci” che segue.</w:t>
      </w:r>
    </w:p>
    <w:p w14:paraId="55179B0D" w14:textId="742345B6" w:rsidR="00D163E6" w:rsidRDefault="0032725B" w:rsidP="00D163E6">
      <w:pPr>
        <w:rPr>
          <w:b/>
          <w:u w:val="single"/>
        </w:rPr>
      </w:pPr>
      <w:r>
        <w:rPr>
          <w:b/>
          <w:u w:val="single"/>
        </w:rPr>
        <w:t>Quando e a chi/con chi divulgheremo o condivideremo i tuoi Dati personali?</w:t>
      </w:r>
    </w:p>
    <w:p w14:paraId="78E3DC73" w14:textId="77777777" w:rsidR="0032725B" w:rsidRDefault="00E30759" w:rsidP="00D163E6">
      <w:r>
        <w:t xml:space="preserve">Condivideremo o divulgheremo i Dati personali sul tuo conto con gli/agli interlocutori seguenti: </w:t>
      </w:r>
    </w:p>
    <w:p w14:paraId="211A180C" w14:textId="0AB9D5AE" w:rsidR="0032725B" w:rsidRDefault="0032725B" w:rsidP="00765D83">
      <w:pPr>
        <w:pStyle w:val="ListParagraph"/>
        <w:numPr>
          <w:ilvl w:val="0"/>
          <w:numId w:val="8"/>
        </w:numPr>
      </w:pPr>
      <w:r>
        <w:rPr>
          <w:b/>
        </w:rPr>
        <w:t>Le nostre società consociate in ambito globale</w:t>
      </w:r>
      <w:r>
        <w:t xml:space="preserve">, come meglio descritto più avanti.  </w:t>
      </w:r>
    </w:p>
    <w:p w14:paraId="1AA47C72" w14:textId="77777777" w:rsidR="00DE1475" w:rsidRDefault="00DE1475" w:rsidP="00765D83">
      <w:pPr>
        <w:pStyle w:val="ListParagraph"/>
      </w:pPr>
    </w:p>
    <w:p w14:paraId="6633BAB3" w14:textId="7BA12714" w:rsidR="0032725B" w:rsidRDefault="0032725B" w:rsidP="00765D83">
      <w:pPr>
        <w:pStyle w:val="ListParagraph"/>
        <w:numPr>
          <w:ilvl w:val="0"/>
          <w:numId w:val="8"/>
        </w:numPr>
      </w:pPr>
      <w:r>
        <w:rPr>
          <w:b/>
        </w:rPr>
        <w:t>Parti terze da noi incaricate per la prestazione di servizi</w:t>
      </w:r>
      <w:r>
        <w:t xml:space="preserve">, per lo svolgimento di attività o funzioni correlate alle finalità di trattamento dei tuoi Dati personali, come illustrato poc’anzi.  In tal caso, le parti terze che agiscono per nostro conto saranno tenute a proteggere la riservatezza e la riservatezza dei tuoi Dati personali che condivideremo con loro.  Esse dovranno anche impegnarsi in sede contrattuale a non utilizzare né divulgare i tuoi Dati personali per finalità diverse da quanto necessario per fornirci i servizi, prestare servizi a nostro nome, o rispettare le normative e i regolamenti applicabili.  </w:t>
      </w:r>
    </w:p>
    <w:p w14:paraId="13B109CC" w14:textId="5F6437E1" w:rsidR="00FD683C" w:rsidRDefault="00FD683C" w:rsidP="00FD683C">
      <w:pPr>
        <w:pStyle w:val="ListParagraph"/>
      </w:pPr>
    </w:p>
    <w:p w14:paraId="43551038" w14:textId="52E070E5" w:rsidR="00E30759" w:rsidRPr="00FD683C" w:rsidRDefault="00DE1475" w:rsidP="00D163E6">
      <w:pPr>
        <w:pStyle w:val="ListParagraph"/>
        <w:numPr>
          <w:ilvl w:val="0"/>
          <w:numId w:val="5"/>
        </w:numPr>
        <w:rPr>
          <w:b/>
        </w:rPr>
      </w:pPr>
      <w:r>
        <w:rPr>
          <w:b/>
        </w:rPr>
        <w:t xml:space="preserve">Acquirenti terzi, potenziali o effettivi.  </w:t>
      </w:r>
      <w:r>
        <w:t>Nell’eventualità in cui decidessimo di riorganizzare o cedere le nostre attività, tramite vendite, fusioni o acquisizioni, potremo condividere i tuoi Dati personali con i nostri acquirenti effettivi o potenziali.  In tal caso, esigeremo da tali soggetti un trattamento dei tuoi Dati personali congruo con la presente Informativa privacy.</w:t>
      </w:r>
    </w:p>
    <w:p w14:paraId="05A412A6" w14:textId="6D7E1E4C" w:rsidR="00481574" w:rsidRDefault="00481574" w:rsidP="00D163E6">
      <w:pPr>
        <w:rPr>
          <w:b/>
          <w:u w:val="single"/>
        </w:rPr>
      </w:pPr>
      <w:r>
        <w:rPr>
          <w:b/>
          <w:u w:val="single"/>
        </w:rPr>
        <w:t>Come trasferiremo i tuoi Dati personali in ambito internazionale?</w:t>
      </w:r>
    </w:p>
    <w:p w14:paraId="1A5D4698" w14:textId="70CBEAED" w:rsidR="00D52D06" w:rsidRDefault="00D52D06" w:rsidP="00D163E6">
      <w:r>
        <w:t xml:space="preserve">Potremo trasmettere i Dati personali che ti riguardano ad altre nostre consociate in tutto il mondo.  Per i nomi e i recapiti di contatto delle società consociate Allergan, visita </w:t>
      </w:r>
      <w:r w:rsidR="00B851F0">
        <w:fldChar w:fldCharType="begin"/>
      </w:r>
      <w:r w:rsidR="00B851F0">
        <w:instrText xml:space="preserve"> HYPERLINK "https://www.allergan.com/home" </w:instrText>
      </w:r>
      <w:r w:rsidR="00B851F0">
        <w:fldChar w:fldCharType="separate"/>
      </w:r>
      <w:r>
        <w:rPr>
          <w:rStyle w:val="Hyperlink"/>
        </w:rPr>
        <w:t>https://www.allergan.com/home</w:t>
      </w:r>
      <w:r w:rsidR="00B851F0">
        <w:rPr>
          <w:rStyle w:val="Hyperlink"/>
        </w:rPr>
        <w:fldChar w:fldCharType="end"/>
      </w:r>
      <w:r>
        <w:t xml:space="preserve">.   Tali società consociate potranno a loro volta comunicare i tuoi Dati personali ad altre nostre consociate </w:t>
      </w:r>
      <w:r>
        <w:lastRenderedPageBreak/>
        <w:t xml:space="preserve">in ambito globale.  Alcune delle nostre consociate e i loro database potrebbero essere ubicati in nazioni che non garantiscono livelli di protezione dei dati adeguati e analoghi alla legislazione vigente nel paese in cui risiedi.  Indipendentemente da ciò, tutte le nostre consociate saranno tenute a trattare i tuoi Dati personali nel rispetto di questa Informativa privacy e delle nostre politiche e procedure in materia di privacy e protezione dei dati.  </w:t>
      </w:r>
    </w:p>
    <w:p w14:paraId="3582480F" w14:textId="7B8703D0" w:rsidR="00455ECA" w:rsidRDefault="00091C53" w:rsidP="00B851F0">
      <w:pPr>
        <w:ind w:left="720" w:hanging="720"/>
      </w:pPr>
      <w:r>
        <w:tab/>
      </w:r>
      <w:r>
        <w:rPr>
          <w:b/>
        </w:rPr>
        <w:t>Informativa sui programmi Privacy Shield (Scudo Privacy) fra UE-USA e Svizzera-USA:</w:t>
      </w:r>
      <w:r>
        <w:t xml:space="preserve">  Allergan e le sue consociate negli Stati Uniti potranno ricevere Dati personali da soggetti nello Spazio Economico Europeo (SEE) e in Svizzera.  </w:t>
      </w:r>
      <w:r>
        <w:tab/>
        <w:t xml:space="preserve">Noi ottemperiamo ai Principi Privacy Shield stipulati tra L’UE e gli USA, e tra la Svizzera e gli USA (i Principi Privacy Shield), relativamente alla raccolta, all’uso e alla conservazione dei Dati personali da SEE e Svizzera.  Nell’eventualità di discrepanze tra le condizioni della presente Informativa privacy e i Principi Privacy Shield, saranno questi ultimi a prevalere.  Per maggiori dettagli sul Sistema Privacy Shield e per visionare la nostra certificazione, visita </w:t>
      </w:r>
      <w:r w:rsidR="00B851F0">
        <w:fldChar w:fldCharType="begin"/>
      </w:r>
      <w:r w:rsidR="00B851F0">
        <w:instrText xml:space="preserve"> HYPERLINK "https://www.privacyshield.gov/" </w:instrText>
      </w:r>
      <w:r w:rsidR="00B851F0">
        <w:fldChar w:fldCharType="separate"/>
      </w:r>
      <w:r>
        <w:rPr>
          <w:rStyle w:val="Hyperlink"/>
        </w:rPr>
        <w:t>https://www.privacyshield.gov/</w:t>
      </w:r>
      <w:r w:rsidR="00B851F0">
        <w:rPr>
          <w:rStyle w:val="Hyperlink"/>
        </w:rPr>
        <w:fldChar w:fldCharType="end"/>
      </w:r>
      <w:r>
        <w:t>.  L’International Centre for Dispute Resolution (ICDR) è l’organismo esterno di cui ci avvaliamo per la risoluzione di controversie di natura internazionale, come contemplato dal Sistema Privacy Shield.  Se desideri sporgere reclamo riguardo alla nostra ottemperanza a Privacy Shield, potrai contattarci direttamente oppure rivolgerti all’ICDR:</w:t>
      </w:r>
      <w:r w:rsidR="00B851F0">
        <w:t xml:space="preserve"> </w:t>
      </w:r>
      <w:hyperlink r:id="rId5" w:history="1">
        <w:r w:rsidR="00B851F0" w:rsidRPr="00CD7A28">
          <w:rPr>
            <w:rStyle w:val="Hyperlink"/>
          </w:rPr>
          <w:t>http://go.adr.org/privacyshield.html</w:t>
        </w:r>
      </w:hyperlink>
      <w:r>
        <w:t xml:space="preserve">.  In alcuni casi, potrai appellarti a un arbitrato vincolante.  Siamo tenuti a sottostare ai poteri investigativi ed esecutivi della Federal Trade Commission statunitense, per quanto concerne il nostro rispetto dei Principi Privacy Shield.  </w:t>
      </w:r>
    </w:p>
    <w:p w14:paraId="150AA499" w14:textId="11B39296" w:rsidR="00455ECA" w:rsidRDefault="00455ECA" w:rsidP="00D163E6">
      <w:r>
        <w:t xml:space="preserve">Potremo trasmettere i tuoi Dati personali a parti terze da noi incaricate per la prestazione di servizi, per lo svolgimento di attività o funzioni correlate alle finalità di trattamento dei tuoi Dati personali, come illustrato poc’anzi.  Questi soggetti saranno vincolati contrattualmente al rispetto delle normative e dei regolamenti applicabili, che includono la dimostrazione di un valido meccanismo per il trasferimento transfrontaliero dei Dati personali dei soggetti UE come condizione per ricevere i Dati personali di tali soggetti. Il meccanismo in questione potrà comprendere una verifica dell’“adeguatezza”, da parte della Commissione europea, certificazioni Privacy Shield UE-USA e/o Svizzera-USA, e/o la stipulazione con noi di Clausole contrattuali tipo adottate dall’UE.    </w:t>
      </w:r>
    </w:p>
    <w:p w14:paraId="5DAFA91F" w14:textId="73833F3E" w:rsidR="001B7CBD" w:rsidRPr="00995ADF" w:rsidRDefault="00D52D06" w:rsidP="00D163E6">
      <w:r>
        <w:t>Per maggiori dettagli sui nostri trasferimenti internazionali dei tuoi Dati personali, contattaci ai recapiti indicati nella sezione “Come puoi contattarci”.</w:t>
      </w:r>
    </w:p>
    <w:p w14:paraId="026C2461" w14:textId="0170C12E" w:rsidR="00481574" w:rsidRDefault="00481574" w:rsidP="00D163E6">
      <w:pPr>
        <w:rPr>
          <w:b/>
          <w:u w:val="single"/>
        </w:rPr>
      </w:pPr>
      <w:r>
        <w:rPr>
          <w:b/>
          <w:u w:val="single"/>
        </w:rPr>
        <w:t>Come proteggeremo i tuoi Dati personali?</w:t>
      </w:r>
    </w:p>
    <w:p w14:paraId="53FF1913" w14:textId="5A1C850F" w:rsidR="000A63E8" w:rsidRPr="000A63E8" w:rsidRDefault="000A63E8" w:rsidP="00D163E6">
      <w:r>
        <w:t>Ricorriamo a misure di protezione amministrative, tecniche e fisiche standard per il settore, al fine di proteggere i Dati personali che ti riguardano dal rischio di smarrimento, furto, abuso e, inoltre, accesso, modifica, divulgazione e distruzione non autorizzati.  Limitiamo l’accesso ai tuoi Dati personali ai soli dipendenti e parti terze incaricate che abbiano una legittima esigenza di accedervi.  Trasferiremo i tuoi Dati personali unicamente alle parti terze che agiscono a nostro nome che rilasceranno preventivamente garanzie scritte circa la protezione di detti dati coerentemente con questa Informativa privacy e con le nostre politiche e procedure in materia.</w:t>
      </w:r>
    </w:p>
    <w:p w14:paraId="09BC47F3" w14:textId="77777777" w:rsidR="00481574" w:rsidRDefault="00481574" w:rsidP="00D163E6">
      <w:pPr>
        <w:rPr>
          <w:b/>
          <w:u w:val="single"/>
        </w:rPr>
      </w:pPr>
      <w:r>
        <w:rPr>
          <w:b/>
          <w:u w:val="single"/>
        </w:rPr>
        <w:t>Per quanto tempo conserveremo i tuoi Dati personali?</w:t>
      </w:r>
    </w:p>
    <w:p w14:paraId="0F8E9AA6" w14:textId="77777777" w:rsidR="008847C0" w:rsidRPr="00F87EEF" w:rsidRDefault="008847C0" w:rsidP="008847C0">
      <w:r>
        <w:lastRenderedPageBreak/>
        <w:t xml:space="preserve">I tuoi Dati personali saranno conservati per l’intera durata del tuo rapporto con noi.  Conserveremo e manterremmo tali dati nel rispetto della nostra Politica aziendale sulla ritenzione delle informazioni, e successivamente provvederemo ad archiviarli o eliminarli.  Per un prospetto dettagliato delle nostre procedure di ritenzione, visita </w:t>
      </w:r>
      <w:r w:rsidR="00B851F0">
        <w:fldChar w:fldCharType="begin"/>
      </w:r>
      <w:r w:rsidR="00B851F0">
        <w:instrText xml:space="preserve"> HYPERLINK</w:instrText>
      </w:r>
      <w:r w:rsidR="00B851F0">
        <w:instrText xml:space="preserve"> "https://www.allergan.com/home" </w:instrText>
      </w:r>
      <w:r w:rsidR="00B851F0">
        <w:fldChar w:fldCharType="separate"/>
      </w:r>
      <w:r>
        <w:rPr>
          <w:rStyle w:val="Hyperlink"/>
        </w:rPr>
        <w:t>https://www.allergan.com/home</w:t>
      </w:r>
      <w:r w:rsidR="00B851F0">
        <w:rPr>
          <w:rStyle w:val="Hyperlink"/>
        </w:rPr>
        <w:fldChar w:fldCharType="end"/>
      </w:r>
      <w:r>
        <w:t>. Ti ricordiamo che alcune informazioni potranno venire conservate più a lungo, se avremo obblighi continuativi nei tuoi confronti o se ciò è previsto in base alle normative locali.</w:t>
      </w:r>
    </w:p>
    <w:p w14:paraId="67A1B957" w14:textId="718E0784" w:rsidR="00D163E6" w:rsidRDefault="00481574" w:rsidP="00D163E6">
      <w:pPr>
        <w:rPr>
          <w:b/>
          <w:u w:val="single"/>
        </w:rPr>
      </w:pPr>
      <w:r>
        <w:rPr>
          <w:b/>
          <w:u w:val="single"/>
        </w:rPr>
        <w:t>Quali sono i tuoi diritti?</w:t>
      </w:r>
    </w:p>
    <w:p w14:paraId="5124236C" w14:textId="5BD9CD30" w:rsidR="00183AE5" w:rsidRPr="00765D83" w:rsidRDefault="00351E88" w:rsidP="00765D83">
      <w:pPr>
        <w:rPr>
          <w:rFonts w:eastAsia="Times New Roman" w:cstheme="minorHAnsi"/>
          <w:color w:val="000000" w:themeColor="text1"/>
        </w:rPr>
      </w:pPr>
      <w:r>
        <w:t>Hai il diritto di visionare e ottenere una copia dei tuoi Dati personali in nostro possesso, compresa una copia elettronica, e di chiederci inoltre di apportare eventuali correzioni ai Dati personali inesatti o incompleti che ti riguardano.  Puoi inoltre richiederci la cancellazione dei tuoi Dati personali, quando essi non saranno più richiesti per le finalità originarie per cui li hai forniti, la limitazione del trattamento dei tuoi Dati personali solo a taluni scopi circoscritti, se non è possibile cancellarli, oppure contestare il nostro trattamento dei tuoi Dati personali.</w:t>
      </w:r>
      <w:r>
        <w:rPr>
          <w:color w:val="000000" w:themeColor="text1"/>
        </w:rPr>
        <w:t xml:space="preserve"> In determinate situazioni, potrebbe esserti consentito richiederci l’invio di una copia dei tuoi Dati personali a una parte terza di tua scelta.  </w:t>
      </w:r>
    </w:p>
    <w:p w14:paraId="2F73EA1C" w14:textId="4A6FE030" w:rsidR="00183AE5" w:rsidRPr="00765D83" w:rsidRDefault="00183AE5" w:rsidP="00D163E6">
      <w:pPr>
        <w:rPr>
          <w:rFonts w:eastAsia="Times New Roman" w:cstheme="minorHAnsi"/>
          <w:color w:val="000000" w:themeColor="text1"/>
        </w:rPr>
      </w:pPr>
      <w:r>
        <w:rPr>
          <w:color w:val="000000" w:themeColor="text1"/>
        </w:rPr>
        <w:t>Per far valere i suddetti diritti, contattaci come indicato nella sezione “Come puoi contattarci” che segue.   Ti viene poi riconosciuto il diritto di sporgere reclamo presso l’autorità di controllo competente (per i dettagli si rimanda alla voce “diritti di riparazione” qui sotto), se ritieni che vi sia stata una violazione dei tuoi diritti.</w:t>
      </w:r>
    </w:p>
    <w:p w14:paraId="42503BC6" w14:textId="3480E3D8" w:rsidR="00481574" w:rsidRDefault="00481574" w:rsidP="00D163E6">
      <w:pPr>
        <w:rPr>
          <w:b/>
          <w:u w:val="single"/>
        </w:rPr>
      </w:pPr>
      <w:r>
        <w:rPr>
          <w:b/>
          <w:u w:val="single"/>
        </w:rPr>
        <w:t>E se decidessimo di emendare questa Informativa privacy?</w:t>
      </w:r>
    </w:p>
    <w:p w14:paraId="07FDBFF7" w14:textId="70091922" w:rsidR="00C9622B" w:rsidRPr="00C9622B" w:rsidRDefault="00C9622B" w:rsidP="00D163E6">
      <w:r>
        <w:t xml:space="preserve">Di volta in volta, potremo apportare modifiche alla presente Informativa privacy per rispecchiare le variazioni dei nostri obblighi legali, o delle modalità con cui trattiamo i tuoi Dati personali.  Sarai informato di tutte le modifiche di rilievo nella presente Informativa privacy, che avranno decorso immediato dietro loro notifica.  </w:t>
      </w:r>
    </w:p>
    <w:p w14:paraId="1B11F226" w14:textId="77777777" w:rsidR="00D163E6" w:rsidRDefault="00481574" w:rsidP="00D163E6">
      <w:pPr>
        <w:rPr>
          <w:b/>
          <w:u w:val="single"/>
        </w:rPr>
      </w:pPr>
      <w:r>
        <w:rPr>
          <w:b/>
          <w:u w:val="single"/>
        </w:rPr>
        <w:t>Come puoi contattarci per domande o riserve?</w:t>
      </w:r>
    </w:p>
    <w:p w14:paraId="1A835FC4" w14:textId="4A96E594" w:rsidR="00D163E6" w:rsidRDefault="00C81A2D" w:rsidP="00D163E6">
      <w:r>
        <w:t xml:space="preserve">Sei pregato di rivolgerti al Responsabile per la protezione dei dati UE (Data Processing Officer - DPO), ai recapiti seguenti, per: </w:t>
      </w:r>
    </w:p>
    <w:p w14:paraId="3CFDB260" w14:textId="52058EF0" w:rsidR="00D163E6" w:rsidRDefault="00003311" w:rsidP="00D163E6">
      <w:pPr>
        <w:pStyle w:val="ListParagraph"/>
        <w:numPr>
          <w:ilvl w:val="0"/>
          <w:numId w:val="1"/>
        </w:numPr>
      </w:pPr>
      <w:r>
        <w:t>Rivolgere domande;</w:t>
      </w:r>
    </w:p>
    <w:p w14:paraId="6BB0F459" w14:textId="491E09AA" w:rsidR="00D163E6" w:rsidRDefault="00003311" w:rsidP="00D163E6">
      <w:pPr>
        <w:pStyle w:val="ListParagraph"/>
        <w:numPr>
          <w:ilvl w:val="0"/>
          <w:numId w:val="1"/>
        </w:numPr>
      </w:pPr>
      <w:r>
        <w:t>Esternare preoccupazioni o sporgere reclamo;</w:t>
      </w:r>
    </w:p>
    <w:p w14:paraId="7E9AF49D" w14:textId="53B345E2" w:rsidR="00D163E6" w:rsidRDefault="00003311" w:rsidP="00D163E6">
      <w:pPr>
        <w:pStyle w:val="ListParagraph"/>
        <w:numPr>
          <w:ilvl w:val="0"/>
          <w:numId w:val="1"/>
        </w:numPr>
      </w:pPr>
      <w:r>
        <w:t xml:space="preserve">Disiscriverti da un programma o servizio; e/o </w:t>
      </w:r>
    </w:p>
    <w:p w14:paraId="6215B2A0" w14:textId="00713565" w:rsidR="001B7CBD" w:rsidRPr="00995ADF" w:rsidRDefault="00003311" w:rsidP="00995ADF">
      <w:pPr>
        <w:pStyle w:val="ListParagraph"/>
        <w:numPr>
          <w:ilvl w:val="0"/>
          <w:numId w:val="1"/>
        </w:numPr>
      </w:pPr>
      <w:r>
        <w:t>Esercitare i tuoi diritti summenzionati, che comprendono accesso, correzione, portabilità, contestazione, limitazione e cancellazione.</w:t>
      </w:r>
    </w:p>
    <w:p w14:paraId="27EBEB4A" w14:textId="6901CD9A" w:rsidR="00D163E6" w:rsidRPr="00D163E6" w:rsidRDefault="001B7CBD" w:rsidP="00765D83">
      <w:pPr>
        <w:ind w:firstLine="360"/>
      </w:pPr>
      <w:r>
        <w:rPr>
          <w:b/>
        </w:rPr>
        <w:tab/>
      </w:r>
      <w:r>
        <w:rPr>
          <w:b/>
          <w:u w:val="single"/>
        </w:rPr>
        <w:t>Il DPO UE di Allergan</w:t>
      </w:r>
    </w:p>
    <w:p w14:paraId="20AE2C6F" w14:textId="77777777" w:rsidR="00D163E6" w:rsidRDefault="00D163E6" w:rsidP="00D163E6">
      <w:pPr>
        <w:ind w:left="360"/>
        <w:rPr>
          <w:b/>
        </w:rPr>
      </w:pPr>
      <w:r>
        <w:rPr>
          <w:b/>
        </w:rPr>
        <w:tab/>
        <w:t xml:space="preserve">Indirizzo postale:  </w:t>
      </w:r>
    </w:p>
    <w:p w14:paraId="54EB5ACA" w14:textId="77777777" w:rsidR="00D163E6" w:rsidRPr="00D163E6" w:rsidRDefault="00D163E6" w:rsidP="00D163E6">
      <w:pPr>
        <w:ind w:left="360" w:firstLine="360"/>
      </w:pPr>
      <w:r>
        <w:t>Allergan Ltd, Marlow International Parkway, Marlow, Buckinghamshire, SL7 1YL, Regno Unito</w:t>
      </w:r>
    </w:p>
    <w:p w14:paraId="6406E7A0" w14:textId="77777777" w:rsidR="00D163E6" w:rsidRDefault="00D163E6" w:rsidP="00D163E6">
      <w:pPr>
        <w:ind w:left="360"/>
        <w:rPr>
          <w:b/>
        </w:rPr>
      </w:pPr>
      <w:r>
        <w:rPr>
          <w:b/>
        </w:rPr>
        <w:tab/>
        <w:t xml:space="preserve">Indirizzo e-mail:  </w:t>
      </w:r>
    </w:p>
    <w:p w14:paraId="77F0C2B5" w14:textId="729408C7" w:rsidR="00D163E6" w:rsidRDefault="00B851F0" w:rsidP="00D163E6">
      <w:pPr>
        <w:ind w:left="360" w:firstLine="360"/>
      </w:pPr>
      <w:hyperlink r:id="rId6" w:history="1">
        <w:r w:rsidR="00E661BA">
          <w:rPr>
            <w:rStyle w:val="Hyperlink"/>
          </w:rPr>
          <w:t>IR-EUDPO@allergan.com</w:t>
        </w:r>
      </w:hyperlink>
      <w:r w:rsidR="00E661BA">
        <w:t xml:space="preserve"> </w:t>
      </w:r>
    </w:p>
    <w:p w14:paraId="6A6A94EF" w14:textId="2D2C4FBA" w:rsidR="00D163E6" w:rsidRDefault="00481574" w:rsidP="00D163E6">
      <w:pPr>
        <w:rPr>
          <w:b/>
          <w:u w:val="single"/>
        </w:rPr>
      </w:pPr>
      <w:r>
        <w:rPr>
          <w:b/>
          <w:u w:val="single"/>
        </w:rPr>
        <w:lastRenderedPageBreak/>
        <w:t>Di quali diritti di riparazione disponi?</w:t>
      </w:r>
    </w:p>
    <w:p w14:paraId="15E08658" w14:textId="738C69D2" w:rsidR="00D163E6" w:rsidRDefault="002E5B6D" w:rsidP="00D163E6">
      <w:r>
        <w:t>Per delucidazioni in merito ai tuoi diritti relativamente a privacy e protezione dei dati, o se non ti è possibile risolvere una problematica direttamente con noi e desideri sporgere reclamo, sei pregato di contattare il tuo garante nazionale per la protezione dei dati, o la principale autorità di controllo per la protezione dei dati Allergan:</w:t>
      </w:r>
    </w:p>
    <w:p w14:paraId="618E9890" w14:textId="77777777" w:rsidR="00BE161E" w:rsidRDefault="00BE161E" w:rsidP="00BE161E">
      <w:pPr>
        <w:rPr>
          <w:b/>
          <w:u w:val="single"/>
        </w:rPr>
      </w:pPr>
      <w:r>
        <w:rPr>
          <w:b/>
        </w:rPr>
        <w:tab/>
      </w:r>
      <w:r>
        <w:rPr>
          <w:b/>
          <w:u w:val="single"/>
        </w:rPr>
        <w:t>Irish Data Protection Commissioner</w:t>
      </w:r>
    </w:p>
    <w:p w14:paraId="367FA7CD" w14:textId="77777777" w:rsidR="00BE161E" w:rsidRDefault="00BE161E" w:rsidP="00D163E6">
      <w:pPr>
        <w:rPr>
          <w:b/>
        </w:rPr>
      </w:pPr>
      <w:r>
        <w:rPr>
          <w:b/>
        </w:rPr>
        <w:tab/>
        <w:t>Indirizzo postale:</w:t>
      </w:r>
    </w:p>
    <w:p w14:paraId="5A5534FE" w14:textId="77777777" w:rsidR="00BE161E" w:rsidRPr="00BE161E" w:rsidRDefault="00BE161E" w:rsidP="00D163E6">
      <w:r>
        <w:rPr>
          <w:b/>
        </w:rPr>
        <w:tab/>
      </w:r>
      <w:r w:rsidRPr="00B806BB">
        <w:rPr>
          <w:lang w:val="en-GB"/>
        </w:rPr>
        <w:t xml:space="preserve">Canal House, Station Road, </w:t>
      </w:r>
      <w:proofErr w:type="spellStart"/>
      <w:r w:rsidRPr="00B806BB">
        <w:rPr>
          <w:lang w:val="en-GB"/>
        </w:rPr>
        <w:t>Portarlington</w:t>
      </w:r>
      <w:proofErr w:type="spellEnd"/>
      <w:r w:rsidRPr="00B806BB">
        <w:rPr>
          <w:lang w:val="en-GB"/>
        </w:rPr>
        <w:t xml:space="preserve">, R32 AP23 Co. </w:t>
      </w:r>
      <w:r>
        <w:t>Laois</w:t>
      </w:r>
    </w:p>
    <w:p w14:paraId="11DEE618" w14:textId="77777777" w:rsidR="00BE161E" w:rsidRDefault="00BE161E" w:rsidP="00D163E6">
      <w:pPr>
        <w:rPr>
          <w:b/>
        </w:rPr>
      </w:pPr>
      <w:r>
        <w:rPr>
          <w:b/>
        </w:rPr>
        <w:tab/>
        <w:t>Numeri telefonici:</w:t>
      </w:r>
    </w:p>
    <w:p w14:paraId="2F2DD6D3" w14:textId="77777777" w:rsidR="00BE161E" w:rsidRDefault="00BE161E" w:rsidP="00D163E6">
      <w:r>
        <w:rPr>
          <w:b/>
        </w:rPr>
        <w:tab/>
      </w:r>
      <w:r>
        <w:t>+353 57 8684800</w:t>
      </w:r>
    </w:p>
    <w:p w14:paraId="0C9727A9" w14:textId="77777777" w:rsidR="00BE161E" w:rsidRPr="00BE161E" w:rsidRDefault="00BE161E" w:rsidP="00D163E6">
      <w:r>
        <w:tab/>
        <w:t>+353 (0)761 104 800</w:t>
      </w:r>
    </w:p>
    <w:p w14:paraId="1DD92B0E" w14:textId="77777777" w:rsidR="00BE161E" w:rsidRDefault="00BE161E" w:rsidP="00D163E6">
      <w:pPr>
        <w:rPr>
          <w:b/>
        </w:rPr>
      </w:pPr>
      <w:r>
        <w:rPr>
          <w:b/>
        </w:rPr>
        <w:tab/>
        <w:t>Indirizzo e-mail:</w:t>
      </w:r>
    </w:p>
    <w:p w14:paraId="2F557574" w14:textId="77777777" w:rsidR="00BE161E" w:rsidRPr="00BE161E" w:rsidRDefault="00BE161E" w:rsidP="00D163E6">
      <w:r>
        <w:rPr>
          <w:b/>
        </w:rPr>
        <w:tab/>
      </w:r>
      <w:hyperlink r:id="rId7" w:history="1">
        <w:r>
          <w:rPr>
            <w:rStyle w:val="Hyperlink"/>
          </w:rPr>
          <w:t>info@dataprotection.ie</w:t>
        </w:r>
      </w:hyperlink>
      <w:r>
        <w:t xml:space="preserve"> </w:t>
      </w:r>
      <w:bookmarkStart w:id="0" w:name="_GoBack"/>
      <w:bookmarkEnd w:id="0"/>
    </w:p>
    <w:sectPr w:rsidR="00BE161E" w:rsidRPr="00BE16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74845"/>
    <w:multiLevelType w:val="hybridMultilevel"/>
    <w:tmpl w:val="85BC0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F37D11"/>
    <w:multiLevelType w:val="hybridMultilevel"/>
    <w:tmpl w:val="88465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91FB7"/>
    <w:multiLevelType w:val="hybridMultilevel"/>
    <w:tmpl w:val="9140E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3191E"/>
    <w:multiLevelType w:val="hybridMultilevel"/>
    <w:tmpl w:val="71EE2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8C3BF8"/>
    <w:multiLevelType w:val="hybridMultilevel"/>
    <w:tmpl w:val="7EC02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2E4BA3"/>
    <w:multiLevelType w:val="hybridMultilevel"/>
    <w:tmpl w:val="06F6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15374A"/>
    <w:multiLevelType w:val="hybridMultilevel"/>
    <w:tmpl w:val="BCA4631A"/>
    <w:lvl w:ilvl="0" w:tplc="6E0C37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DA54C2"/>
    <w:multiLevelType w:val="hybridMultilevel"/>
    <w:tmpl w:val="8D241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0"/>
  </w:num>
  <w:num w:numId="5">
    <w:abstractNumId w:val="7"/>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3E6"/>
    <w:rsid w:val="00003311"/>
    <w:rsid w:val="0003651E"/>
    <w:rsid w:val="0004050D"/>
    <w:rsid w:val="00071505"/>
    <w:rsid w:val="0008752C"/>
    <w:rsid w:val="00091C53"/>
    <w:rsid w:val="000A5862"/>
    <w:rsid w:val="000A63E8"/>
    <w:rsid w:val="00100596"/>
    <w:rsid w:val="001136CC"/>
    <w:rsid w:val="00121FC1"/>
    <w:rsid w:val="00183AE5"/>
    <w:rsid w:val="00196B88"/>
    <w:rsid w:val="001A7780"/>
    <w:rsid w:val="001B7CBD"/>
    <w:rsid w:val="001E185D"/>
    <w:rsid w:val="001E6C08"/>
    <w:rsid w:val="00232C84"/>
    <w:rsid w:val="0024031A"/>
    <w:rsid w:val="00262E6A"/>
    <w:rsid w:val="002746C9"/>
    <w:rsid w:val="002A3264"/>
    <w:rsid w:val="002D795C"/>
    <w:rsid w:val="002E5B6D"/>
    <w:rsid w:val="002F2AF5"/>
    <w:rsid w:val="002F4F0C"/>
    <w:rsid w:val="00325406"/>
    <w:rsid w:val="0032725B"/>
    <w:rsid w:val="00351E88"/>
    <w:rsid w:val="0039444B"/>
    <w:rsid w:val="003A35F8"/>
    <w:rsid w:val="003A53C2"/>
    <w:rsid w:val="00455ECA"/>
    <w:rsid w:val="00481574"/>
    <w:rsid w:val="004867EC"/>
    <w:rsid w:val="00497EAE"/>
    <w:rsid w:val="004C7830"/>
    <w:rsid w:val="00511291"/>
    <w:rsid w:val="00524AF8"/>
    <w:rsid w:val="005450DB"/>
    <w:rsid w:val="00565304"/>
    <w:rsid w:val="005966CA"/>
    <w:rsid w:val="005C50A6"/>
    <w:rsid w:val="005E08D5"/>
    <w:rsid w:val="005E7B24"/>
    <w:rsid w:val="006043ED"/>
    <w:rsid w:val="006123BB"/>
    <w:rsid w:val="00644555"/>
    <w:rsid w:val="00696FD8"/>
    <w:rsid w:val="006D4B92"/>
    <w:rsid w:val="00714BC2"/>
    <w:rsid w:val="0074154C"/>
    <w:rsid w:val="00765D83"/>
    <w:rsid w:val="00784AD7"/>
    <w:rsid w:val="007D279D"/>
    <w:rsid w:val="007F1B1E"/>
    <w:rsid w:val="00805D55"/>
    <w:rsid w:val="00814ABF"/>
    <w:rsid w:val="008847C0"/>
    <w:rsid w:val="008E1B03"/>
    <w:rsid w:val="00934B3A"/>
    <w:rsid w:val="0096006B"/>
    <w:rsid w:val="009912C8"/>
    <w:rsid w:val="00995ADF"/>
    <w:rsid w:val="009C11F1"/>
    <w:rsid w:val="00A22C7D"/>
    <w:rsid w:val="00A549E8"/>
    <w:rsid w:val="00A87CD1"/>
    <w:rsid w:val="00AB558A"/>
    <w:rsid w:val="00AE61BA"/>
    <w:rsid w:val="00AE75E1"/>
    <w:rsid w:val="00B10628"/>
    <w:rsid w:val="00B22F74"/>
    <w:rsid w:val="00B529A9"/>
    <w:rsid w:val="00B57D12"/>
    <w:rsid w:val="00B806BB"/>
    <w:rsid w:val="00B844D3"/>
    <w:rsid w:val="00B851F0"/>
    <w:rsid w:val="00B94CF7"/>
    <w:rsid w:val="00BB6C83"/>
    <w:rsid w:val="00BE161E"/>
    <w:rsid w:val="00C02335"/>
    <w:rsid w:val="00C61D5A"/>
    <w:rsid w:val="00C75ECC"/>
    <w:rsid w:val="00C81A2D"/>
    <w:rsid w:val="00C93185"/>
    <w:rsid w:val="00C948ED"/>
    <w:rsid w:val="00C9622B"/>
    <w:rsid w:val="00CA241C"/>
    <w:rsid w:val="00CA7FED"/>
    <w:rsid w:val="00CD1F8D"/>
    <w:rsid w:val="00D0361A"/>
    <w:rsid w:val="00D040D4"/>
    <w:rsid w:val="00D063C8"/>
    <w:rsid w:val="00D163E6"/>
    <w:rsid w:val="00D365ED"/>
    <w:rsid w:val="00D52D06"/>
    <w:rsid w:val="00DE1475"/>
    <w:rsid w:val="00DE7132"/>
    <w:rsid w:val="00DF0003"/>
    <w:rsid w:val="00E1012E"/>
    <w:rsid w:val="00E1395A"/>
    <w:rsid w:val="00E22627"/>
    <w:rsid w:val="00E30759"/>
    <w:rsid w:val="00E661BA"/>
    <w:rsid w:val="00EC2B5F"/>
    <w:rsid w:val="00F87EEF"/>
    <w:rsid w:val="00F953EE"/>
    <w:rsid w:val="00FC3C79"/>
    <w:rsid w:val="00FD683C"/>
    <w:rsid w:val="00FF62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CACCD"/>
  <w15:chartTrackingRefBased/>
  <w15:docId w15:val="{8274D2DF-0C94-41C8-BBD7-088CD46DD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163E6"/>
    <w:pPr>
      <w:ind w:left="720"/>
      <w:contextualSpacing/>
    </w:pPr>
  </w:style>
  <w:style w:type="character" w:styleId="Hyperlink">
    <w:name w:val="Hyperlink"/>
    <w:basedOn w:val="DefaultParagraphFont"/>
    <w:uiPriority w:val="99"/>
    <w:unhideWhenUsed/>
    <w:rsid w:val="00D163E6"/>
    <w:rPr>
      <w:color w:val="0563C1" w:themeColor="hyperlink"/>
      <w:u w:val="single"/>
    </w:rPr>
  </w:style>
  <w:style w:type="character" w:styleId="Mention">
    <w:name w:val="Mention"/>
    <w:basedOn w:val="DefaultParagraphFont"/>
    <w:uiPriority w:val="99"/>
    <w:semiHidden/>
    <w:unhideWhenUsed/>
    <w:rsid w:val="00D163E6"/>
    <w:rPr>
      <w:color w:val="2B579A"/>
      <w:shd w:val="clear" w:color="auto" w:fill="E6E6E6"/>
    </w:rPr>
  </w:style>
  <w:style w:type="character" w:styleId="CommentReference">
    <w:name w:val="annotation reference"/>
    <w:basedOn w:val="DefaultParagraphFont"/>
    <w:uiPriority w:val="99"/>
    <w:semiHidden/>
    <w:unhideWhenUsed/>
    <w:rsid w:val="00F87EEF"/>
    <w:rPr>
      <w:sz w:val="16"/>
      <w:szCs w:val="16"/>
    </w:rPr>
  </w:style>
  <w:style w:type="paragraph" w:styleId="CommentText">
    <w:name w:val="annotation text"/>
    <w:basedOn w:val="Normal"/>
    <w:link w:val="CommentTextChar"/>
    <w:uiPriority w:val="99"/>
    <w:semiHidden/>
    <w:unhideWhenUsed/>
    <w:rsid w:val="00F87EEF"/>
    <w:pPr>
      <w:spacing w:line="240" w:lineRule="auto"/>
    </w:pPr>
    <w:rPr>
      <w:sz w:val="20"/>
      <w:szCs w:val="20"/>
    </w:rPr>
  </w:style>
  <w:style w:type="character" w:customStyle="1" w:styleId="CommentTextChar">
    <w:name w:val="Comment Text Char"/>
    <w:basedOn w:val="DefaultParagraphFont"/>
    <w:link w:val="CommentText"/>
    <w:uiPriority w:val="99"/>
    <w:semiHidden/>
    <w:rsid w:val="00F87EEF"/>
    <w:rPr>
      <w:sz w:val="20"/>
      <w:szCs w:val="20"/>
    </w:rPr>
  </w:style>
  <w:style w:type="paragraph" w:styleId="CommentSubject">
    <w:name w:val="annotation subject"/>
    <w:basedOn w:val="CommentText"/>
    <w:next w:val="CommentText"/>
    <w:link w:val="CommentSubjectChar"/>
    <w:uiPriority w:val="99"/>
    <w:semiHidden/>
    <w:unhideWhenUsed/>
    <w:rsid w:val="00F87EEF"/>
    <w:rPr>
      <w:b/>
      <w:bCs/>
    </w:rPr>
  </w:style>
  <w:style w:type="character" w:customStyle="1" w:styleId="CommentSubjectChar">
    <w:name w:val="Comment Subject Char"/>
    <w:basedOn w:val="CommentTextChar"/>
    <w:link w:val="CommentSubject"/>
    <w:uiPriority w:val="99"/>
    <w:semiHidden/>
    <w:rsid w:val="00F87EEF"/>
    <w:rPr>
      <w:b/>
      <w:bCs/>
      <w:sz w:val="20"/>
      <w:szCs w:val="20"/>
    </w:rPr>
  </w:style>
  <w:style w:type="paragraph" w:styleId="BalloonText">
    <w:name w:val="Balloon Text"/>
    <w:basedOn w:val="Normal"/>
    <w:link w:val="BalloonTextChar"/>
    <w:uiPriority w:val="99"/>
    <w:semiHidden/>
    <w:unhideWhenUsed/>
    <w:rsid w:val="00F8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EEF"/>
    <w:rPr>
      <w:rFonts w:ascii="Segoe UI" w:hAnsi="Segoe UI" w:cs="Segoe UI"/>
      <w:sz w:val="18"/>
      <w:szCs w:val="18"/>
    </w:rPr>
  </w:style>
  <w:style w:type="character" w:customStyle="1" w:styleId="ListParagraphChar">
    <w:name w:val="List Paragraph Char"/>
    <w:basedOn w:val="DefaultParagraphFont"/>
    <w:link w:val="ListParagraph"/>
    <w:uiPriority w:val="34"/>
    <w:rsid w:val="00183AE5"/>
  </w:style>
  <w:style w:type="table" w:styleId="TableGrid">
    <w:name w:val="Table Grid"/>
    <w:basedOn w:val="TableNormal"/>
    <w:uiPriority w:val="39"/>
    <w:rsid w:val="002D7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851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1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dataprotection.ie"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EUDPO@allergan.com" TargetMode="External"/><Relationship Id="rId11" Type="http://schemas.openxmlformats.org/officeDocument/2006/relationships/customXml" Target="../customXml/item2.xml"/><Relationship Id="rId5" Type="http://schemas.openxmlformats.org/officeDocument/2006/relationships/hyperlink" Target="http://go.adr.org/privacyshield.html"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9609BC653EFD4BADE91CB420528BD0" ma:contentTypeVersion="10" ma:contentTypeDescription="Create a new document." ma:contentTypeScope="" ma:versionID="bf904d4829bd65da0cc83a8ea9597568">
  <xsd:schema xmlns:xsd="http://www.w3.org/2001/XMLSchema" xmlns:xs="http://www.w3.org/2001/XMLSchema" xmlns:p="http://schemas.microsoft.com/office/2006/metadata/properties" xmlns:ns1="http://schemas.microsoft.com/sharepoint/v3" xmlns:ns2="8128d87a-06c2-4a93-b192-805044360982" xmlns:ns3="http://schemas.microsoft.com/sharepoint/v3/fields" xmlns:ns4="04775932-6319-4cce-b3f4-13a97fa1b89c" targetNamespace="http://schemas.microsoft.com/office/2006/metadata/properties" ma:root="true" ma:fieldsID="94cf29f7db3b26b077f89331ee073324" ns1:_="" ns2:_="" ns3:_="" ns4:_="">
    <xsd:import namespace="http://schemas.microsoft.com/sharepoint/v3"/>
    <xsd:import namespace="8128d87a-06c2-4a93-b192-805044360982"/>
    <xsd:import namespace="http://schemas.microsoft.com/sharepoint/v3/fields"/>
    <xsd:import namespace="04775932-6319-4cce-b3f4-13a97fa1b89c"/>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3:_Version" minOccurs="0"/>
                <xsd:element ref="ns1:_dlc_ExpireDateSaved" minOccurs="0"/>
                <xsd:element ref="ns1:_dlc_ExpireDate" minOccurs="0"/>
                <xsd:element ref="ns1:_dlc_Exempt"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hidden="true" ma:internalName="_dlc_ExpireDate" ma:readOnly="true">
      <xsd:simpleType>
        <xsd:restriction base="dms:DateTime"/>
      </xsd:simpleType>
    </xsd:element>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28d87a-06c2-4a93-b192-8050443609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2"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775932-6319-4cce-b3f4-13a97fa1b89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DB94CA5-4DF9-431C-BF89-1530F11A44D1}"/>
</file>

<file path=customXml/itemProps2.xml><?xml version="1.0" encoding="utf-8"?>
<ds:datastoreItem xmlns:ds="http://schemas.openxmlformats.org/officeDocument/2006/customXml" ds:itemID="{5BF7DB41-55D7-4869-8EB0-96D3FD2015CD}"/>
</file>

<file path=customXml/itemProps3.xml><?xml version="1.0" encoding="utf-8"?>
<ds:datastoreItem xmlns:ds="http://schemas.openxmlformats.org/officeDocument/2006/customXml" ds:itemID="{EF55E6CB-5C87-4B89-81A9-6980E88B7235}"/>
</file>

<file path=docProps/app.xml><?xml version="1.0" encoding="utf-8"?>
<Properties xmlns="http://schemas.openxmlformats.org/officeDocument/2006/extended-properties" xmlns:vt="http://schemas.openxmlformats.org/officeDocument/2006/docPropsVTypes">
  <Template>Normal.dotm</Template>
  <TotalTime>1</TotalTime>
  <Pages>6</Pages>
  <Words>2338</Words>
  <Characters>13331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Green_Elya</dc:creator>
  <cp:keywords/>
  <dc:description/>
  <cp:lastModifiedBy>Robert Bally</cp:lastModifiedBy>
  <cp:revision>3</cp:revision>
  <cp:lastPrinted>2018-03-26T23:45:00Z</cp:lastPrinted>
  <dcterms:created xsi:type="dcterms:W3CDTF">2018-05-01T13:24:00Z</dcterms:created>
  <dcterms:modified xsi:type="dcterms:W3CDTF">2018-05-01T13:24:00Z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
  </property>
  <property fmtid="{D5CDD505-2E9C-101B-9397-08002B2CF9AE}" pid="3" name="ContentTypeId">
    <vt:lpwstr>0x010100B89609BC653EFD4BADE91CB420528BD0</vt:lpwstr>
  </property>
  <property fmtid="{D5CDD505-2E9C-101B-9397-08002B2CF9AE}" pid="4" name="ItemRetentionFormula">
    <vt:lpwstr/>
  </property>
</Properties>
</file>