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9E" w:rsidRPr="002677CD" w:rsidRDefault="002E079E" w:rsidP="002E079E">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382135" w:rsidP="00382135">
      <w:pPr>
        <w:jc w:val="center"/>
        <w:rPr>
          <w:rFonts w:ascii="HGP創英角ｺﾞｼｯｸUB" w:eastAsia="HGP創英角ｺﾞｼｯｸUB" w:hAnsi="HGP創英角ｺﾞｼｯｸUB"/>
          <w:sz w:val="48"/>
          <w:szCs w:val="48"/>
        </w:rPr>
      </w:pPr>
      <w:r w:rsidRPr="002677CD">
        <w:rPr>
          <w:rFonts w:ascii="HGP創英角ｺﾞｼｯｸUB" w:eastAsia="HGP創英角ｺﾞｼｯｸUB" w:hAnsi="HGP創英角ｺﾞｼｯｸUB" w:hint="eastAsia"/>
          <w:sz w:val="48"/>
          <w:szCs w:val="48"/>
        </w:rPr>
        <w:t>ボトックスビスタ</w:t>
      </w:r>
      <w:r w:rsidR="00EB0194" w:rsidRPr="002677CD">
        <w:rPr>
          <w:rFonts w:ascii="ＭＳ 明朝" w:eastAsia="ＭＳ 明朝" w:hAnsi="ＭＳ 明朝" w:cs="ＭＳ 明朝" w:hint="eastAsia"/>
          <w:sz w:val="48"/>
          <w:szCs w:val="48"/>
          <w:vertAlign w:val="superscript"/>
        </w:rPr>
        <w:t>®</w:t>
      </w:r>
      <w:r w:rsidR="00EB0194" w:rsidRPr="002677CD">
        <w:rPr>
          <w:rFonts w:ascii="HGP創英角ｺﾞｼｯｸUB" w:eastAsia="HGP創英角ｺﾞｼｯｸUB" w:hAnsi="HGP創英角ｺﾞｼｯｸUB" w:hint="eastAsia"/>
          <w:sz w:val="48"/>
          <w:szCs w:val="48"/>
        </w:rPr>
        <w:t>注用50単位</w:t>
      </w:r>
    </w:p>
    <w:p w:rsidR="00CD0A4C" w:rsidRPr="002677CD" w:rsidRDefault="00CD0A4C" w:rsidP="00CD0A4C">
      <w:pPr>
        <w:jc w:val="center"/>
        <w:rPr>
          <w:rFonts w:ascii="HGP創英角ｺﾞｼｯｸUB" w:eastAsia="HGP創英角ｺﾞｼｯｸUB" w:hAnsi="HGP創英角ｺﾞｼｯｸUB"/>
          <w:sz w:val="48"/>
          <w:szCs w:val="48"/>
        </w:rPr>
      </w:pPr>
      <w:r w:rsidRPr="002677CD">
        <w:rPr>
          <w:rFonts w:ascii="HGP創英角ｺﾞｼｯｸUB" w:eastAsia="HGP創英角ｺﾞｼｯｸUB" w:hAnsi="HGP創英角ｺﾞｼｯｸUB" w:hint="eastAsia"/>
          <w:sz w:val="48"/>
          <w:szCs w:val="48"/>
        </w:rPr>
        <w:t>同意</w:t>
      </w:r>
      <w:r w:rsidR="00EA39FC">
        <w:rPr>
          <w:rFonts w:ascii="HGP創英角ｺﾞｼｯｸUB" w:eastAsia="HGP創英角ｺﾞｼｯｸUB" w:hAnsi="HGP創英角ｺﾞｼｯｸUB" w:hint="eastAsia"/>
          <w:sz w:val="48"/>
          <w:szCs w:val="48"/>
        </w:rPr>
        <w:t>説明</w:t>
      </w:r>
      <w:r w:rsidRPr="002677CD">
        <w:rPr>
          <w:rFonts w:ascii="HGP創英角ｺﾞｼｯｸUB" w:eastAsia="HGP創英角ｺﾞｼｯｸUB" w:hAnsi="HGP創英角ｺﾞｼｯｸUB" w:hint="eastAsia"/>
          <w:sz w:val="48"/>
          <w:szCs w:val="48"/>
        </w:rPr>
        <w:t>書</w:t>
      </w: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6728AC" w:rsidRDefault="006728AC" w:rsidP="00BF34AB">
      <w:pPr>
        <w:rPr>
          <w:rFonts w:ascii="HGP創英角ｺﾞｼｯｸUB" w:eastAsia="HGP創英角ｺﾞｼｯｸUB" w:hAnsi="HGP創英角ｺﾞｼｯｸUB"/>
          <w:sz w:val="48"/>
          <w:szCs w:val="48"/>
        </w:rPr>
      </w:pPr>
    </w:p>
    <w:p w:rsidR="00A82BD8" w:rsidRPr="002677CD" w:rsidRDefault="00A82BD8" w:rsidP="00BF34AB">
      <w:pPr>
        <w:rPr>
          <w:rFonts w:ascii="HGP創英角ｺﾞｼｯｸUB" w:eastAsia="HGP創英角ｺﾞｼｯｸUB" w:hAnsi="HGP創英角ｺﾞｼｯｸUB"/>
          <w:sz w:val="48"/>
          <w:szCs w:val="48"/>
        </w:rPr>
      </w:pPr>
    </w:p>
    <w:p w:rsidR="004A2872" w:rsidRDefault="004A2872" w:rsidP="00BF34AB">
      <w:pPr>
        <w:ind w:right="420"/>
        <w:jc w:val="right"/>
        <w:rPr>
          <w:rStyle w:val="ab"/>
          <w:rFonts w:ascii="HG創英角ｺﾞｼｯｸUB" w:eastAsia="HG創英角ｺﾞｼｯｸUB" w:hAnsi="HG創英角ｺﾞｼｯｸUB"/>
          <w:color w:val="auto"/>
          <w:sz w:val="16"/>
          <w:szCs w:val="16"/>
        </w:rPr>
      </w:pPr>
    </w:p>
    <w:p w:rsidR="00BF34AB" w:rsidRPr="00BF34AB" w:rsidRDefault="00BF34AB" w:rsidP="00BF34AB">
      <w:pPr>
        <w:ind w:right="420"/>
        <w:jc w:val="right"/>
        <w:rPr>
          <w:rFonts w:ascii="HG創英角ｺﾞｼｯｸUB" w:eastAsia="HG創英角ｺﾞｼｯｸUB" w:hAnsi="HG創英角ｺﾞｼｯｸUB"/>
          <w:sz w:val="16"/>
          <w:szCs w:val="16"/>
        </w:rPr>
        <w:sectPr w:rsidR="00BF34AB" w:rsidRPr="00BF34AB" w:rsidSect="00467CB7">
          <w:footerReference w:type="default" r:id="rId8"/>
          <w:pgSz w:w="16838" w:h="11906" w:orient="landscape"/>
          <w:pgMar w:top="567" w:right="567" w:bottom="567" w:left="567" w:header="340" w:footer="283" w:gutter="0"/>
          <w:pgBorders w:offsetFrom="page">
            <w:top w:val="crossStitch" w:sz="3" w:space="24" w:color="auto"/>
            <w:left w:val="crossStitch" w:sz="3" w:space="24" w:color="auto"/>
            <w:bottom w:val="crossStitch" w:sz="3" w:space="24" w:color="auto"/>
            <w:right w:val="crossStitch" w:sz="3" w:space="24" w:color="auto"/>
          </w:pgBorders>
          <w:cols w:space="425"/>
          <w:docGrid w:type="lines" w:linePitch="360"/>
        </w:sectPr>
      </w:pPr>
      <w:r>
        <w:rPr>
          <w:rStyle w:val="ab"/>
          <w:rFonts w:ascii="HG創英角ｺﾞｼｯｸUB" w:eastAsia="HG創英角ｺﾞｼｯｸUB" w:hAnsi="HG創英角ｺﾞｼｯｸUB" w:hint="eastAsia"/>
          <w:color w:val="auto"/>
          <w:sz w:val="16"/>
          <w:szCs w:val="16"/>
        </w:rPr>
        <w:t>作成年月：201</w:t>
      </w:r>
      <w:r w:rsidR="00D136F1">
        <w:rPr>
          <w:rStyle w:val="ab"/>
          <w:rFonts w:ascii="HG創英角ｺﾞｼｯｸUB" w:eastAsia="HG創英角ｺﾞｼｯｸUB" w:hAnsi="HG創英角ｺﾞｼｯｸUB" w:hint="eastAsia"/>
          <w:color w:val="auto"/>
          <w:sz w:val="16"/>
          <w:szCs w:val="16"/>
        </w:rPr>
        <w:t>9</w:t>
      </w:r>
      <w:r>
        <w:rPr>
          <w:rStyle w:val="ab"/>
          <w:rFonts w:ascii="HG創英角ｺﾞｼｯｸUB" w:eastAsia="HG創英角ｺﾞｼｯｸUB" w:hAnsi="HG創英角ｺﾞｼｯｸUB" w:hint="eastAsia"/>
          <w:color w:val="auto"/>
          <w:sz w:val="16"/>
          <w:szCs w:val="16"/>
        </w:rPr>
        <w:t>年</w:t>
      </w:r>
      <w:r w:rsidR="00D136F1">
        <w:rPr>
          <w:rStyle w:val="ab"/>
          <w:rFonts w:ascii="HG創英角ｺﾞｼｯｸUB" w:eastAsia="HG創英角ｺﾞｼｯｸUB" w:hAnsi="HG創英角ｺﾞｼｯｸUB" w:hint="eastAsia"/>
          <w:color w:val="auto"/>
          <w:sz w:val="16"/>
          <w:szCs w:val="16"/>
        </w:rPr>
        <w:t>4</w:t>
      </w:r>
      <w:r>
        <w:rPr>
          <w:rStyle w:val="ab"/>
          <w:rFonts w:ascii="HG創英角ｺﾞｼｯｸUB" w:eastAsia="HG創英角ｺﾞｼｯｸUB" w:hAnsi="HG創英角ｺﾞｼｯｸUB" w:hint="eastAsia"/>
          <w:color w:val="auto"/>
          <w:sz w:val="16"/>
          <w:szCs w:val="16"/>
        </w:rPr>
        <w:t>月</w:t>
      </w:r>
    </w:p>
    <w:p w:rsidR="00057301" w:rsidRPr="00C57345" w:rsidRDefault="00057301" w:rsidP="00F9370F">
      <w:pPr>
        <w:spacing w:line="100" w:lineRule="atLeast"/>
        <w:rPr>
          <w:rFonts w:ascii="ＭＳ Ｐゴシック" w:eastAsia="ＭＳ Ｐゴシック" w:hAnsi="ＭＳ Ｐゴシック"/>
          <w:b/>
          <w:spacing w:val="20"/>
          <w:sz w:val="32"/>
          <w:szCs w:val="32"/>
        </w:rPr>
      </w:pPr>
      <w:r>
        <w:rPr>
          <w:rFonts w:ascii="HGP創英角ｺﾞｼｯｸUB" w:eastAsia="HGP創英角ｺﾞｼｯｸUB" w:hAnsi="HGP創英角ｺﾞｼｯｸUB" w:hint="eastAsia"/>
          <w:spacing w:val="20"/>
          <w:sz w:val="6"/>
          <w:szCs w:val="6"/>
        </w:rPr>
        <w:lastRenderedPageBreak/>
        <w:t xml:space="preserve">　　</w:t>
      </w:r>
      <w:r w:rsidRPr="00C57345">
        <w:rPr>
          <w:rFonts w:asciiTheme="minorEastAsia" w:hAnsiTheme="minorEastAsia" w:hint="eastAsia"/>
          <w:b/>
          <w:spacing w:val="20"/>
          <w:sz w:val="6"/>
          <w:szCs w:val="6"/>
        </w:rPr>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w:t>
      </w:r>
    </w:p>
    <w:p w:rsidR="00477D23" w:rsidRPr="00057301" w:rsidRDefault="00057301" w:rsidP="00F9370F">
      <w:pPr>
        <w:spacing w:line="100" w:lineRule="atLeast"/>
        <w:rPr>
          <w:rFonts w:ascii="HGP創英角ｺﾞｼｯｸUB" w:eastAsia="HGP創英角ｺﾞｼｯｸUB" w:hAnsi="HGP創英角ｺﾞｼｯｸUB"/>
          <w:spacing w:val="20"/>
          <w:sz w:val="32"/>
          <w:szCs w:val="32"/>
        </w:rPr>
      </w:pPr>
      <w:r>
        <w:rPr>
          <w:rFonts w:ascii="HGP創英角ｺﾞｼｯｸUB" w:eastAsia="HGP創英角ｺﾞｼｯｸUB" w:hAnsi="HGP創英角ｺﾞｼｯｸUB" w:hint="eastAsia"/>
          <w:spacing w:val="20"/>
          <w:sz w:val="32"/>
          <w:szCs w:val="32"/>
        </w:rPr>
        <w:t xml:space="preserve">　　</w:t>
      </w:r>
      <w:r w:rsidR="00111DBE" w:rsidRPr="002677CD">
        <w:rPr>
          <w:rFonts w:ascii="HGP創英角ｺﾞｼｯｸUB" w:eastAsia="HGP創英角ｺﾞｼｯｸUB" w:hAnsi="HGP創英角ｺﾞｼｯｸUB" w:hint="eastAsia"/>
          <w:spacing w:val="20"/>
          <w:sz w:val="32"/>
          <w:szCs w:val="32"/>
        </w:rPr>
        <w:t>「</w:t>
      </w:r>
      <w:r w:rsidR="00382135" w:rsidRPr="002677CD">
        <w:rPr>
          <w:rFonts w:ascii="HGP創英角ｺﾞｼｯｸUB" w:eastAsia="HGP創英角ｺﾞｼｯｸUB" w:hAnsi="HGP創英角ｺﾞｼｯｸUB" w:hint="eastAsia"/>
          <w:spacing w:val="20"/>
          <w:sz w:val="32"/>
          <w:szCs w:val="32"/>
        </w:rPr>
        <w:t>ボトックスビスタ</w:t>
      </w:r>
      <w:r w:rsidR="00111DBE" w:rsidRPr="002677CD">
        <w:rPr>
          <w:rFonts w:ascii="HGP創英角ｺﾞｼｯｸUB" w:eastAsia="HGP創英角ｺﾞｼｯｸUB" w:hAnsi="HGP創英角ｺﾞｼｯｸUB" w:hint="eastAsia"/>
          <w:spacing w:val="20"/>
          <w:sz w:val="32"/>
          <w:szCs w:val="32"/>
          <w:vertAlign w:val="superscript"/>
        </w:rPr>
        <w:t>®</w:t>
      </w:r>
      <w:r w:rsidR="005F5532" w:rsidRPr="002677CD">
        <w:rPr>
          <w:rFonts w:ascii="HGP創英角ｺﾞｼｯｸUB" w:eastAsia="HGP創英角ｺﾞｼｯｸUB" w:hAnsi="HGP創英角ｺﾞｼｯｸUB" w:hint="eastAsia"/>
          <w:spacing w:val="20"/>
          <w:sz w:val="32"/>
          <w:szCs w:val="32"/>
        </w:rPr>
        <w:t>」</w:t>
      </w:r>
      <w:r w:rsidR="00111DBE" w:rsidRPr="002677CD">
        <w:rPr>
          <w:rFonts w:ascii="HGP創英角ｺﾞｼｯｸUB" w:eastAsia="HGP創英角ｺﾞｼｯｸUB" w:hAnsi="HGP創英角ｺﾞｼｯｸUB" w:hint="eastAsia"/>
          <w:spacing w:val="20"/>
          <w:sz w:val="32"/>
          <w:szCs w:val="32"/>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2677CD" w:rsidRPr="002677CD" w:rsidTr="007F1CCC">
        <w:tc>
          <w:tcPr>
            <w:tcW w:w="7513" w:type="dxa"/>
            <w:shd w:val="clear" w:color="auto" w:fill="D9D9D9" w:themeFill="background1" w:themeFillShade="D9"/>
          </w:tcPr>
          <w:p w:rsidR="00715391" w:rsidRPr="002677CD" w:rsidRDefault="00715391" w:rsidP="00715391">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rsidTr="007F1CCC">
        <w:tc>
          <w:tcPr>
            <w:tcW w:w="7513" w:type="dxa"/>
          </w:tcPr>
          <w:p w:rsidR="005F5532" w:rsidRPr="002677CD" w:rsidRDefault="00382135" w:rsidP="00810C94">
            <w:pPr>
              <w:pStyle w:val="a5"/>
              <w:spacing w:beforeLines="20" w:before="72" w:afterLines="20" w:after="72" w:line="280" w:lineRule="exact"/>
              <w:ind w:leftChars="0" w:left="0"/>
              <w:rPr>
                <w:rFonts w:ascii="ＭＳ Ｐ明朝" w:eastAsia="ＭＳ Ｐ明朝" w:hAnsi="ＭＳ Ｐ明朝"/>
                <w:sz w:val="15"/>
                <w:szCs w:val="15"/>
              </w:rPr>
            </w:pPr>
            <w:r w:rsidRPr="002677CD">
              <w:rPr>
                <w:rFonts w:ascii="ＭＳ Ｐ明朝" w:eastAsia="ＭＳ Ｐ明朝" w:hAnsi="ＭＳ Ｐ明朝" w:hint="eastAsia"/>
                <w:sz w:val="15"/>
                <w:szCs w:val="15"/>
              </w:rPr>
              <w:t>あなたが治療を受ける眉間</w:t>
            </w:r>
            <w:r w:rsidR="000D7937">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の表情じわは、</w:t>
            </w:r>
            <w:r w:rsidR="000D7937">
              <w:rPr>
                <w:rFonts w:ascii="ＭＳ Ｐ明朝" w:eastAsia="ＭＳ Ｐ明朝" w:hAnsi="ＭＳ Ｐ明朝" w:hint="eastAsia"/>
                <w:sz w:val="15"/>
                <w:szCs w:val="15"/>
              </w:rPr>
              <w:t>眉間の場合は</w:t>
            </w:r>
            <w:r w:rsidRPr="002677CD">
              <w:rPr>
                <w:rFonts w:ascii="ＭＳ Ｐ明朝" w:eastAsia="ＭＳ Ｐ明朝" w:hAnsi="ＭＳ Ｐ明朝" w:hint="eastAsia"/>
                <w:sz w:val="15"/>
                <w:szCs w:val="15"/>
              </w:rPr>
              <w:t>顔面の皺眉筋と鼻根筋とよばれる筋肉が</w:t>
            </w:r>
            <w:r w:rsidR="000D7937">
              <w:rPr>
                <w:rFonts w:ascii="ＭＳ Ｐ明朝" w:eastAsia="ＭＳ Ｐ明朝" w:hAnsi="ＭＳ Ｐ明朝" w:hint="eastAsia"/>
                <w:sz w:val="15"/>
                <w:szCs w:val="15"/>
              </w:rPr>
              <w:t>、また目尻の場合は眼輪筋と</w:t>
            </w:r>
            <w:r w:rsidR="00810C94" w:rsidRPr="004F3DA3">
              <w:rPr>
                <w:rFonts w:ascii="ＭＳ Ｐ明朝" w:eastAsia="ＭＳ Ｐ明朝" w:hAnsi="ＭＳ Ｐ明朝" w:hint="eastAsia"/>
                <w:sz w:val="15"/>
                <w:szCs w:val="15"/>
              </w:rPr>
              <w:t>よ</w:t>
            </w:r>
            <w:r w:rsidR="000D7937">
              <w:rPr>
                <w:rFonts w:ascii="ＭＳ Ｐ明朝" w:eastAsia="ＭＳ Ｐ明朝" w:hAnsi="ＭＳ Ｐ明朝" w:hint="eastAsia"/>
                <w:sz w:val="15"/>
                <w:szCs w:val="15"/>
              </w:rPr>
              <w:t>ばれる筋肉が</w:t>
            </w:r>
            <w:r w:rsidRPr="002677CD">
              <w:rPr>
                <w:rFonts w:ascii="ＭＳ Ｐ明朝" w:eastAsia="ＭＳ Ｐ明朝" w:hAnsi="ＭＳ Ｐ明朝" w:hint="eastAsia"/>
                <w:sz w:val="15"/>
                <w:szCs w:val="15"/>
              </w:rPr>
              <w:t>表情を作るときに強く収縮することによって皮膚にしわとして現れているものです。あなたが受ける治療は、しわの原因となっている筋肉が収縮する力を弱め、眉間</w:t>
            </w:r>
            <w:r w:rsidR="000D7937">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にできるしわを緩和する治療です。あなたに使用をおすすめする薬剤はボトックスビスタ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注用50単位（以下 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）という注射剤です。ボトックス</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は1989年にアメリカで最初に医薬品として承認され、現在は米国、イギリス、ドイツ、フランスをはじめ世界</w:t>
            </w:r>
            <w:r w:rsidR="00EC543B" w:rsidRPr="004F3DA3">
              <w:rPr>
                <w:rFonts w:ascii="ＭＳ Ｐ明朝" w:eastAsia="ＭＳ Ｐ明朝" w:hAnsi="ＭＳ Ｐ明朝" w:hint="eastAsia"/>
                <w:sz w:val="15"/>
                <w:szCs w:val="15"/>
              </w:rPr>
              <w:t>91</w:t>
            </w:r>
            <w:r w:rsidR="00455471" w:rsidRPr="004F3DA3">
              <w:rPr>
                <w:rFonts w:ascii="ＭＳ Ｐ明朝" w:eastAsia="ＭＳ Ｐ明朝" w:hAnsi="ＭＳ Ｐ明朝" w:hint="eastAsia"/>
                <w:sz w:val="15"/>
                <w:szCs w:val="15"/>
              </w:rPr>
              <w:t>ヵ</w:t>
            </w:r>
            <w:r w:rsidRPr="004F3DA3">
              <w:rPr>
                <w:rFonts w:ascii="ＭＳ Ｐ明朝" w:eastAsia="ＭＳ Ｐ明朝" w:hAnsi="ＭＳ Ｐ明朝" w:hint="eastAsia"/>
                <w:sz w:val="15"/>
                <w:szCs w:val="15"/>
              </w:rPr>
              <w:t>国</w:t>
            </w:r>
            <w:r w:rsidRPr="002677CD">
              <w:rPr>
                <w:rFonts w:ascii="ＭＳ Ｐ明朝" w:eastAsia="ＭＳ Ｐ明朝" w:hAnsi="ＭＳ Ｐ明朝" w:hint="eastAsia"/>
                <w:sz w:val="15"/>
                <w:szCs w:val="15"/>
              </w:rPr>
              <w:t>で承認され、広く使用されている薬剤です。日本でも2009年1月に「65歳未満の成人における眉間の表情じわ」を</w:t>
            </w:r>
            <w:r w:rsidR="00A61B25">
              <w:rPr>
                <w:rFonts w:ascii="ＭＳ Ｐ明朝" w:eastAsia="ＭＳ Ｐ明朝" w:hAnsi="ＭＳ Ｐ明朝" w:hint="eastAsia"/>
                <w:sz w:val="15"/>
                <w:szCs w:val="15"/>
              </w:rPr>
              <w:t>効能・効果</w:t>
            </w:r>
            <w:r w:rsidRPr="002677CD">
              <w:rPr>
                <w:rFonts w:ascii="ＭＳ Ｐ明朝" w:eastAsia="ＭＳ Ｐ明朝" w:hAnsi="ＭＳ Ｐ明朝" w:hint="eastAsia"/>
                <w:sz w:val="15"/>
                <w:szCs w:val="15"/>
              </w:rPr>
              <w:t>として、</w:t>
            </w:r>
            <w:r w:rsidR="00D70AE0">
              <w:rPr>
                <w:rFonts w:ascii="ＭＳ Ｐ明朝" w:eastAsia="ＭＳ Ｐ明朝" w:hAnsi="ＭＳ Ｐ明朝" w:hint="eastAsia"/>
                <w:sz w:val="15"/>
                <w:szCs w:val="15"/>
              </w:rPr>
              <w:t>また2016年</w:t>
            </w:r>
            <w:r w:rsidR="00A61B25">
              <w:rPr>
                <w:rFonts w:ascii="ＭＳ Ｐ明朝" w:eastAsia="ＭＳ Ｐ明朝" w:hAnsi="ＭＳ Ｐ明朝" w:hint="eastAsia"/>
                <w:sz w:val="15"/>
                <w:szCs w:val="15"/>
              </w:rPr>
              <w:t>5</w:t>
            </w:r>
            <w:r w:rsidR="00D70AE0">
              <w:rPr>
                <w:rFonts w:ascii="ＭＳ Ｐ明朝" w:eastAsia="ＭＳ Ｐ明朝" w:hAnsi="ＭＳ Ｐ明朝" w:hint="eastAsia"/>
                <w:sz w:val="15"/>
                <w:szCs w:val="15"/>
              </w:rPr>
              <w:t>月には「</w:t>
            </w:r>
            <w:r w:rsidR="00D70AE0" w:rsidRPr="002677CD">
              <w:rPr>
                <w:rFonts w:ascii="ＭＳ Ｐ明朝" w:eastAsia="ＭＳ Ｐ明朝" w:hAnsi="ＭＳ Ｐ明朝" w:hint="eastAsia"/>
                <w:sz w:val="15"/>
                <w:szCs w:val="15"/>
              </w:rPr>
              <w:t>65</w:t>
            </w:r>
            <w:r w:rsidR="00D70AE0">
              <w:rPr>
                <w:rFonts w:ascii="ＭＳ Ｐ明朝" w:eastAsia="ＭＳ Ｐ明朝" w:hAnsi="ＭＳ Ｐ明朝" w:hint="eastAsia"/>
                <w:sz w:val="15"/>
                <w:szCs w:val="15"/>
              </w:rPr>
              <w:t>歳未満の成人における目尻</w:t>
            </w:r>
            <w:r w:rsidR="00D70AE0" w:rsidRPr="002677CD">
              <w:rPr>
                <w:rFonts w:ascii="ＭＳ Ｐ明朝" w:eastAsia="ＭＳ Ｐ明朝" w:hAnsi="ＭＳ Ｐ明朝" w:hint="eastAsia"/>
                <w:sz w:val="15"/>
                <w:szCs w:val="15"/>
              </w:rPr>
              <w:t>の表情じわ</w:t>
            </w:r>
            <w:r w:rsidR="00D70AE0">
              <w:rPr>
                <w:rFonts w:ascii="ＭＳ Ｐ明朝" w:eastAsia="ＭＳ Ｐ明朝" w:hAnsi="ＭＳ Ｐ明朝" w:hint="eastAsia"/>
                <w:sz w:val="15"/>
                <w:szCs w:val="15"/>
              </w:rPr>
              <w:t>」を</w:t>
            </w:r>
            <w:r w:rsidR="00A61B25">
              <w:rPr>
                <w:rFonts w:ascii="ＭＳ Ｐ明朝" w:eastAsia="ＭＳ Ｐ明朝" w:hAnsi="ＭＳ Ｐ明朝" w:hint="eastAsia"/>
                <w:sz w:val="15"/>
                <w:szCs w:val="15"/>
              </w:rPr>
              <w:t>効能・効果の追加</w:t>
            </w:r>
            <w:r w:rsidR="00D70AE0">
              <w:rPr>
                <w:rFonts w:ascii="ＭＳ Ｐ明朝" w:eastAsia="ＭＳ Ｐ明朝" w:hAnsi="ＭＳ Ｐ明朝" w:hint="eastAsia"/>
                <w:sz w:val="15"/>
                <w:szCs w:val="15"/>
              </w:rPr>
              <w:t>として、</w:t>
            </w:r>
            <w:r w:rsidRPr="002677CD">
              <w:rPr>
                <w:rFonts w:ascii="ＭＳ Ｐ明朝" w:eastAsia="ＭＳ Ｐ明朝" w:hAnsi="ＭＳ Ｐ明朝" w:hint="eastAsia"/>
                <w:sz w:val="15"/>
                <w:szCs w:val="15"/>
              </w:rPr>
              <w:t>国の承認を得た唯一の薬剤で、定められた資格を持つ医師のみが投与することができます。</w:t>
            </w:r>
          </w:p>
        </w:tc>
      </w:tr>
      <w:tr w:rsidR="002677CD" w:rsidRPr="002677CD" w:rsidTr="007F1CCC">
        <w:tc>
          <w:tcPr>
            <w:tcW w:w="7513" w:type="dxa"/>
            <w:shd w:val="clear" w:color="auto" w:fill="D9D9D9" w:themeFill="background1" w:themeFillShade="D9"/>
          </w:tcPr>
          <w:p w:rsidR="00715391" w:rsidRPr="002677CD" w:rsidRDefault="00382135" w:rsidP="00382135">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の成分について</w:t>
            </w:r>
          </w:p>
        </w:tc>
      </w:tr>
      <w:tr w:rsidR="002677CD" w:rsidRPr="002677CD" w:rsidTr="007F1CCC">
        <w:tc>
          <w:tcPr>
            <w:tcW w:w="7513" w:type="dxa"/>
          </w:tcPr>
          <w:p w:rsidR="00715391" w:rsidRPr="002677CD" w:rsidRDefault="00382135" w:rsidP="00E625EB">
            <w:pPr>
              <w:pStyle w:val="a5"/>
              <w:spacing w:beforeLines="20" w:before="72" w:afterLines="20" w:after="72" w:line="280" w:lineRule="exact"/>
              <w:ind w:leftChars="0" w:left="0"/>
              <w:rPr>
                <w:rFonts w:ascii="ＭＳ Ｐゴシック" w:eastAsia="ＭＳ Ｐゴシック" w:hAnsi="ＭＳ Ｐゴシック"/>
                <w:sz w:val="15"/>
                <w:szCs w:val="15"/>
              </w:rPr>
            </w:pPr>
            <w:r w:rsidRPr="002677CD">
              <w:rPr>
                <w:rFonts w:ascii="ＭＳ Ｐ明朝" w:eastAsia="ＭＳ Ｐ明朝" w:hAnsi="ＭＳ Ｐ明朝" w:hint="eastAsia"/>
                <w:sz w:val="15"/>
                <w:szCs w:val="15"/>
              </w:rPr>
              <w:t>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ボツリヌス菌の作り出すA型ボツリヌス毒素（天然のタンパク質）を有効成分とする薬剤です。ボツリヌス菌を注射するわけではありませんので、ボツリヌス菌に感染するといった危険性はありません。様々な研究の結果、このタンパク質を極少量緊張している筋肉に直接注射すると、その筋肉が弛緩することが分かり、医薬品として利用されるようになりました。</w:t>
            </w:r>
          </w:p>
        </w:tc>
      </w:tr>
      <w:tr w:rsidR="002677CD" w:rsidRPr="002677CD" w:rsidTr="007F1CCC">
        <w:tc>
          <w:tcPr>
            <w:tcW w:w="7513" w:type="dxa"/>
            <w:shd w:val="clear" w:color="auto" w:fill="D9D9D9" w:themeFill="background1" w:themeFillShade="D9"/>
          </w:tcPr>
          <w:p w:rsidR="00715391" w:rsidRPr="002677CD" w:rsidRDefault="00382135" w:rsidP="00382135">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の効果について</w:t>
            </w:r>
          </w:p>
        </w:tc>
      </w:tr>
      <w:tr w:rsidR="002677CD" w:rsidRPr="002677CD" w:rsidTr="007F1CCC">
        <w:tc>
          <w:tcPr>
            <w:tcW w:w="7513" w:type="dxa"/>
            <w:tcBorders>
              <w:bottom w:val="dotted" w:sz="4" w:space="0" w:color="auto"/>
            </w:tcBorders>
          </w:tcPr>
          <w:p w:rsidR="00382135" w:rsidRPr="002677CD" w:rsidRDefault="00382135" w:rsidP="00A82BD8">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神経と筋肉の間では、アセチルコリンという化学伝達物質が放出されて神経の刺激が筋肉に伝わり筋肉が収縮します。本剤を「眉間</w:t>
            </w:r>
            <w:r w:rsidR="00D70AE0">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の表情じわ」を形成する表情筋に注射することによって、筋肉の収縮を抑制し、一定期間「眉間</w:t>
            </w:r>
            <w:r w:rsidR="00D70AE0">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の表情じわ」を改善します。</w:t>
            </w:r>
          </w:p>
          <w:p w:rsidR="003D0EE7" w:rsidRPr="002677CD" w:rsidRDefault="00382135" w:rsidP="00A82BD8">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この薬の効果は投与後</w:t>
            </w:r>
            <w:r w:rsidRPr="002677CD">
              <w:rPr>
                <w:rFonts w:ascii="ＭＳ Ｐ明朝" w:eastAsia="ＭＳ Ｐ明朝" w:hAnsi="ＭＳ Ｐ明朝"/>
                <w:sz w:val="15"/>
                <w:szCs w:val="15"/>
              </w:rPr>
              <w:t>2</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日目から現われ、通常</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4</w:t>
            </w:r>
            <w:r w:rsidR="00455471" w:rsidRPr="002677CD">
              <w:rPr>
                <w:rFonts w:ascii="ＭＳ Ｐ明朝" w:eastAsia="ＭＳ Ｐ明朝" w:hAnsi="ＭＳ Ｐ明朝" w:hint="eastAsia"/>
                <w:sz w:val="15"/>
                <w:szCs w:val="15"/>
              </w:rPr>
              <w:t>ヵ</w:t>
            </w:r>
            <w:r w:rsidRPr="002677CD">
              <w:rPr>
                <w:rFonts w:ascii="ＭＳ Ｐ明朝" w:eastAsia="ＭＳ Ｐ明朝" w:hAnsi="ＭＳ Ｐ明朝" w:hint="eastAsia"/>
                <w:sz w:val="15"/>
                <w:szCs w:val="15"/>
              </w:rPr>
              <w:t>月持続します。その後時間の経過と共に効果が消失し、投与前の状態に戻ります。この場合ボトックスビスタ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を再投与することによって同様の効果が現れます。</w:t>
            </w:r>
          </w:p>
          <w:p w:rsidR="00715391" w:rsidRPr="002677CD" w:rsidRDefault="00382135" w:rsidP="00A82BD8">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この薬剤はタンパク質が主成分であるため、治療を続けていくうちに、ごくまれに体内に抗体が作られ、効果が減弱する可能性があります。</w:t>
            </w:r>
          </w:p>
        </w:tc>
      </w:tr>
      <w:tr w:rsidR="002677CD" w:rsidRPr="002677CD" w:rsidTr="007F1CCC">
        <w:tc>
          <w:tcPr>
            <w:tcW w:w="7513" w:type="dxa"/>
            <w:shd w:val="clear" w:color="auto" w:fill="D9D9D9" w:themeFill="background1" w:themeFillShade="D9"/>
          </w:tcPr>
          <w:p w:rsidR="00715391" w:rsidRPr="002677CD" w:rsidRDefault="00382135" w:rsidP="00382135">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による副作用について</w:t>
            </w:r>
          </w:p>
        </w:tc>
      </w:tr>
      <w:tr w:rsidR="002677CD" w:rsidRPr="002677CD" w:rsidTr="007F1CCC">
        <w:tc>
          <w:tcPr>
            <w:tcW w:w="7513" w:type="dxa"/>
          </w:tcPr>
          <w:p w:rsidR="00994C06" w:rsidRDefault="00994C06" w:rsidP="00A82BD8">
            <w:pPr>
              <w:spacing w:beforeLines="20" w:before="72" w:afterLines="20" w:after="72" w:line="280" w:lineRule="exact"/>
              <w:rPr>
                <w:rFonts w:ascii="ＭＳ Ｐ明朝" w:eastAsia="ＭＳ Ｐ明朝" w:hAnsi="ＭＳ Ｐ明朝"/>
                <w:sz w:val="15"/>
                <w:szCs w:val="15"/>
              </w:rPr>
            </w:pPr>
            <w:r>
              <w:rPr>
                <w:rFonts w:ascii="ＭＳ Ｐ明朝" w:eastAsia="ＭＳ Ｐ明朝" w:hAnsi="ＭＳ Ｐ明朝" w:hint="eastAsia"/>
                <w:sz w:val="15"/>
                <w:szCs w:val="15"/>
              </w:rPr>
              <w:t>眉間の表情じわを対象とした使用成績調査において、安全解析対象症例</w:t>
            </w:r>
            <w:r w:rsidRPr="00994C06">
              <w:rPr>
                <w:rFonts w:asciiTheme="minorEastAsia" w:hAnsiTheme="minorEastAsia" w:cs="Euphemia" w:hint="eastAsia"/>
                <w:sz w:val="15"/>
                <w:szCs w:val="15"/>
              </w:rPr>
              <w:t>1566</w:t>
            </w:r>
            <w:r w:rsidR="000B0E52">
              <w:rPr>
                <w:rFonts w:ascii="ＭＳ Ｐ明朝" w:eastAsia="ＭＳ Ｐ明朝" w:hAnsi="ＭＳ Ｐ明朝" w:hint="eastAsia"/>
                <w:sz w:val="15"/>
                <w:szCs w:val="15"/>
              </w:rPr>
              <w:t>例</w:t>
            </w:r>
            <w:r>
              <w:rPr>
                <w:rFonts w:ascii="ＭＳ Ｐ明朝" w:eastAsia="ＭＳ Ｐ明朝" w:hAnsi="ＭＳ Ｐ明朝" w:hint="eastAsia"/>
                <w:sz w:val="15"/>
                <w:szCs w:val="15"/>
              </w:rPr>
              <w:t>中、14</w:t>
            </w:r>
            <w:r w:rsidR="000B0E52">
              <w:rPr>
                <w:rFonts w:ascii="ＭＳ Ｐ明朝" w:eastAsia="ＭＳ Ｐ明朝" w:hAnsi="ＭＳ Ｐ明朝" w:hint="eastAsia"/>
                <w:sz w:val="15"/>
                <w:szCs w:val="15"/>
              </w:rPr>
              <w:t>例</w:t>
            </w:r>
            <w:r>
              <w:rPr>
                <w:rFonts w:ascii="ＭＳ Ｐ明朝" w:eastAsia="ＭＳ Ｐ明朝" w:hAnsi="ＭＳ Ｐ明朝" w:hint="eastAsia"/>
                <w:sz w:val="15"/>
                <w:szCs w:val="15"/>
              </w:rPr>
              <w:t>（0.89%）に副作用が報告されました。その内訳は眼瞼下垂3</w:t>
            </w:r>
            <w:r w:rsidR="000B0E52">
              <w:rPr>
                <w:rFonts w:ascii="ＭＳ Ｐ明朝" w:eastAsia="ＭＳ Ｐ明朝" w:hAnsi="ＭＳ Ｐ明朝" w:hint="eastAsia"/>
                <w:sz w:val="15"/>
                <w:szCs w:val="15"/>
              </w:rPr>
              <w:t>例</w:t>
            </w:r>
            <w:r>
              <w:rPr>
                <w:rFonts w:ascii="ＭＳ Ｐ明朝" w:eastAsia="ＭＳ Ｐ明朝" w:hAnsi="ＭＳ Ｐ明朝" w:hint="eastAsia"/>
                <w:sz w:val="15"/>
                <w:szCs w:val="15"/>
              </w:rPr>
              <w:t>（0.19%）、注射部位疼痛</w:t>
            </w:r>
            <w:r w:rsidR="000B0E52">
              <w:rPr>
                <w:rFonts w:ascii="ＭＳ Ｐ明朝" w:eastAsia="ＭＳ Ｐ明朝" w:hAnsi="ＭＳ Ｐ明朝" w:hint="eastAsia"/>
                <w:sz w:val="15"/>
                <w:szCs w:val="15"/>
              </w:rPr>
              <w:t>3例（0.19%）、帯状疱疹1例（0.06%）、口の錯覚感1例（0.06%）、筋委縮1例（0.06%）、ざ瘡1例（0.06%）、アレルギー性皮膚炎1例（0.06%）、湿疹1例（0.06%）などでした。</w:t>
            </w:r>
          </w:p>
          <w:p w:rsidR="00D70AE0" w:rsidRPr="00947B51" w:rsidRDefault="00D70AE0" w:rsidP="00947B51">
            <w:pPr>
              <w:rPr>
                <w:rFonts w:ascii="ＭＳ Ｐ明朝" w:eastAsia="ＭＳ Ｐ明朝" w:hAnsi="ＭＳ Ｐ明朝"/>
                <w:sz w:val="16"/>
                <w:szCs w:val="16"/>
              </w:rPr>
            </w:pPr>
            <w:r w:rsidRPr="00947B51">
              <w:rPr>
                <w:rFonts w:ascii="ＭＳ Ｐ明朝" w:eastAsia="ＭＳ Ｐ明朝" w:hAnsi="ＭＳ Ｐ明朝" w:hint="eastAsia"/>
                <w:sz w:val="16"/>
                <w:szCs w:val="16"/>
              </w:rPr>
              <w:t>目尻の表情皺を対象とした（本剤24単位及び12単位による）国内臨床試験において、総症例294例中、70例（23.8%）に初回治療後90日以内に有害事象が報告されました。これらの有害事象のうち、副作用と判断されたものはありませんでした。本剤24単位による目尻の表情皺を対象とした海外臨床試験</w:t>
            </w:r>
            <w:r w:rsidRPr="00947B51">
              <w:rPr>
                <w:rFonts w:eastAsia="ＭＳ 明朝" w:hint="eastAsia"/>
                <w:sz w:val="16"/>
                <w:szCs w:val="16"/>
              </w:rPr>
              <w:t>において、総症例</w:t>
            </w:r>
            <w:r w:rsidRPr="00947B51">
              <w:rPr>
                <w:rFonts w:eastAsia="ＭＳ 明朝" w:hint="eastAsia"/>
                <w:sz w:val="16"/>
                <w:szCs w:val="16"/>
              </w:rPr>
              <w:t>526</w:t>
            </w:r>
            <w:r w:rsidRPr="00947B51">
              <w:rPr>
                <w:rFonts w:eastAsia="ＭＳ 明朝" w:hint="eastAsia"/>
                <w:sz w:val="16"/>
                <w:szCs w:val="16"/>
              </w:rPr>
              <w:t>例中、</w:t>
            </w:r>
            <w:r w:rsidRPr="00947B51">
              <w:rPr>
                <w:rFonts w:eastAsia="ＭＳ 明朝" w:hint="eastAsia"/>
                <w:sz w:val="16"/>
                <w:szCs w:val="16"/>
              </w:rPr>
              <w:t>166</w:t>
            </w:r>
            <w:r w:rsidRPr="00947B51">
              <w:rPr>
                <w:rFonts w:ascii="ＭＳ Ｐ明朝" w:eastAsia="ＭＳ Ｐ明朝" w:hAnsi="ＭＳ Ｐ明朝" w:hint="eastAsia"/>
                <w:sz w:val="16"/>
                <w:szCs w:val="16"/>
              </w:rPr>
              <w:t>例（31.6%）に有害事象が報告されました。よくみられた副作用は眼瞼浮腫5件（1.0%）でした。</w:t>
            </w:r>
          </w:p>
          <w:p w:rsidR="00382135" w:rsidRPr="002677CD" w:rsidRDefault="00D70AE0" w:rsidP="00A82BD8">
            <w:pPr>
              <w:spacing w:beforeLines="20" w:before="72" w:afterLines="20" w:after="72" w:line="280" w:lineRule="exact"/>
              <w:rPr>
                <w:rFonts w:ascii="ＭＳ Ｐ明朝" w:eastAsia="ＭＳ Ｐ明朝" w:hAnsi="ＭＳ Ｐ明朝"/>
                <w:sz w:val="15"/>
                <w:szCs w:val="15"/>
              </w:rPr>
            </w:pPr>
            <w:r w:rsidRPr="00947B51">
              <w:rPr>
                <w:rFonts w:ascii="ＭＳ Ｐ明朝" w:eastAsia="ＭＳ Ｐ明朝" w:hAnsi="ＭＳ Ｐ明朝" w:hint="eastAsia"/>
                <w:sz w:val="16"/>
                <w:szCs w:val="16"/>
              </w:rPr>
              <w:t>目尻の表情皺（本剤24単位又は12単位）及び眉間の表情皺（本剤20単位）を同時に治療した国内臨床試験において、総症例100例中、28例（28.0%）に初回治療後90日以内に有害事象が報告されました。本剤44単位を投与した被験者によくみられた副作用は眼瞼下垂で、47例中4例（8.5%）に発現しました。同様に、本剤32単位を投与した被験者では、53例中2例（3.8%）に眼瞼下垂が発現しました。海外臨床試験では、目尻の表情皺と眉間の表情皺の同時治療においてよくみられた副作用はありませんでした。</w:t>
            </w:r>
            <w:r w:rsidR="00382135" w:rsidRPr="002677CD">
              <w:rPr>
                <w:rFonts w:ascii="ＭＳ Ｐ明朝" w:eastAsia="ＭＳ Ｐ明朝" w:hAnsi="ＭＳ Ｐ明朝" w:hint="eastAsia"/>
                <w:sz w:val="15"/>
                <w:szCs w:val="15"/>
              </w:rPr>
              <w:t>この薬剤を他の適応症に過量に使用し、呼吸困難及び筋無力症が発現したという報告があります。</w:t>
            </w:r>
          </w:p>
          <w:p w:rsidR="0058194A" w:rsidRPr="00A82BD8" w:rsidRDefault="00382135" w:rsidP="00A82BD8">
            <w:pPr>
              <w:spacing w:beforeLines="20" w:before="72" w:afterLines="20" w:after="72" w:line="280" w:lineRule="exact"/>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この薬剤を他の適応症に使用し、因果関係を否定できない死亡例の報告があります。</w:t>
            </w:r>
          </w:p>
          <w:p w:rsidR="00715391" w:rsidRPr="0058194A" w:rsidRDefault="000B0E52" w:rsidP="00A82BD8">
            <w:pPr>
              <w:spacing w:beforeLines="20" w:before="72" w:afterLines="20" w:after="72" w:line="280" w:lineRule="exact"/>
              <w:rPr>
                <w:rFonts w:ascii="ＭＳ Ｐ明朝" w:eastAsia="ＭＳ Ｐ明朝" w:hAnsi="ＭＳ Ｐ明朝"/>
                <w:sz w:val="16"/>
                <w:szCs w:val="16"/>
                <w:u w:val="wave"/>
              </w:rPr>
            </w:pPr>
            <w:r w:rsidRPr="0058194A">
              <w:rPr>
                <w:rFonts w:ascii="ＭＳ Ｐ明朝" w:eastAsia="ＭＳ Ｐ明朝" w:hAnsi="ＭＳ Ｐ明朝" w:hint="eastAsia"/>
                <w:sz w:val="15"/>
                <w:szCs w:val="15"/>
                <w:u w:val="wave"/>
              </w:rPr>
              <w:t>この薬剤の効果は通常</w:t>
            </w:r>
            <w:r w:rsidR="007B0EA3">
              <w:rPr>
                <w:rFonts w:ascii="ＭＳ Ｐ明朝" w:eastAsia="ＭＳ Ｐ明朝" w:hAnsi="ＭＳ Ｐ明朝" w:hint="eastAsia"/>
                <w:sz w:val="15"/>
                <w:szCs w:val="15"/>
                <w:u w:val="wave"/>
              </w:rPr>
              <w:t>3</w:t>
            </w:r>
            <w:r w:rsidRPr="0058194A">
              <w:rPr>
                <w:rFonts w:ascii="ＭＳ Ｐ明朝" w:eastAsia="ＭＳ Ｐ明朝" w:hAnsi="ＭＳ Ｐ明朝" w:hint="eastAsia"/>
                <w:sz w:val="15"/>
                <w:szCs w:val="15"/>
                <w:u w:val="wave"/>
              </w:rPr>
              <w:t>～</w:t>
            </w:r>
            <w:r w:rsidR="007B0EA3">
              <w:rPr>
                <w:rFonts w:ascii="ＭＳ Ｐ明朝" w:eastAsia="ＭＳ Ｐ明朝" w:hAnsi="ＭＳ Ｐ明朝" w:hint="eastAsia"/>
                <w:sz w:val="15"/>
                <w:szCs w:val="15"/>
                <w:u w:val="wave"/>
              </w:rPr>
              <w:t>4</w:t>
            </w:r>
            <w:r w:rsidR="00EC543B">
              <w:rPr>
                <w:rFonts w:ascii="ＭＳ Ｐ明朝" w:eastAsia="ＭＳ Ｐ明朝" w:hAnsi="ＭＳ Ｐ明朝" w:hint="eastAsia"/>
                <w:sz w:val="15"/>
                <w:szCs w:val="15"/>
                <w:u w:val="wave"/>
              </w:rPr>
              <w:t>ヵ月</w:t>
            </w:r>
            <w:r w:rsidRPr="0058194A">
              <w:rPr>
                <w:rFonts w:ascii="ＭＳ Ｐ明朝" w:eastAsia="ＭＳ Ｐ明朝" w:hAnsi="ＭＳ Ｐ明朝" w:hint="eastAsia"/>
                <w:sz w:val="15"/>
                <w:szCs w:val="15"/>
                <w:u w:val="wave"/>
              </w:rPr>
              <w:t>持続します。ここに示した副作用以外の副作用が現れる可能性がありますので、この間に</w:t>
            </w:r>
            <w:r w:rsidR="00A82BD8">
              <w:rPr>
                <w:rFonts w:ascii="ＭＳ Ｐ明朝" w:eastAsia="ＭＳ Ｐ明朝" w:hAnsi="ＭＳ Ｐ明朝" w:hint="eastAsia"/>
                <w:sz w:val="15"/>
                <w:szCs w:val="15"/>
                <w:u w:val="wave"/>
              </w:rPr>
              <w:t>体調に変化が現れた</w:t>
            </w:r>
            <w:r w:rsidRPr="0058194A">
              <w:rPr>
                <w:rFonts w:ascii="ＭＳ Ｐ明朝" w:eastAsia="ＭＳ Ｐ明朝" w:hAnsi="ＭＳ Ｐ明朝" w:hint="eastAsia"/>
                <w:sz w:val="15"/>
                <w:szCs w:val="15"/>
                <w:u w:val="wave"/>
              </w:rPr>
              <w:t>場合やこの薬剤での治療に関して心配なことがあった場合には、</w:t>
            </w:r>
            <w:r w:rsidR="007D50D7">
              <w:rPr>
                <w:rFonts w:ascii="ＭＳ Ｐ明朝" w:eastAsia="ＭＳ Ｐ明朝" w:hAnsi="ＭＳ Ｐ明朝" w:hint="eastAsia"/>
                <w:sz w:val="15"/>
                <w:szCs w:val="15"/>
                <w:u w:val="wave"/>
              </w:rPr>
              <w:t>医師</w:t>
            </w:r>
            <w:r w:rsidRPr="0058194A">
              <w:rPr>
                <w:rFonts w:ascii="ＭＳ Ｐ明朝" w:eastAsia="ＭＳ Ｐ明朝" w:hAnsi="ＭＳ Ｐ明朝" w:hint="eastAsia"/>
                <w:sz w:val="15"/>
                <w:szCs w:val="15"/>
                <w:u w:val="wave"/>
              </w:rPr>
              <w:t>に連絡してください。</w:t>
            </w:r>
          </w:p>
        </w:tc>
      </w:tr>
      <w:tr w:rsidR="002677CD" w:rsidRPr="002677CD" w:rsidTr="007F1CCC">
        <w:tc>
          <w:tcPr>
            <w:tcW w:w="7513" w:type="dxa"/>
            <w:tcBorders>
              <w:bottom w:val="single" w:sz="4" w:space="0" w:color="auto"/>
            </w:tcBorders>
            <w:shd w:val="clear" w:color="auto" w:fill="D9D9D9" w:themeFill="background1" w:themeFillShade="D9"/>
          </w:tcPr>
          <w:p w:rsidR="00715391" w:rsidRPr="002677CD" w:rsidRDefault="003D0EE7" w:rsidP="003D0EE7">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2677CD" w:rsidRPr="002677CD" w:rsidTr="007F1CCC">
        <w:tc>
          <w:tcPr>
            <w:tcW w:w="7513" w:type="dxa"/>
            <w:tcBorders>
              <w:bottom w:val="dotted" w:sz="4" w:space="0" w:color="auto"/>
            </w:tcBorders>
          </w:tcPr>
          <w:p w:rsidR="00715391" w:rsidRPr="002677CD" w:rsidRDefault="0039751C"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【投与前】</w:t>
            </w:r>
          </w:p>
        </w:tc>
      </w:tr>
      <w:tr w:rsidR="002677CD" w:rsidRPr="002677CD" w:rsidTr="007F1CCC">
        <w:trPr>
          <w:trHeight w:val="77"/>
        </w:trPr>
        <w:tc>
          <w:tcPr>
            <w:tcW w:w="7513" w:type="dxa"/>
            <w:tcBorders>
              <w:top w:val="dotted" w:sz="4" w:space="0" w:color="auto"/>
              <w:bottom w:val="dotted" w:sz="4" w:space="0" w:color="auto"/>
            </w:tcBorders>
          </w:tcPr>
          <w:p w:rsidR="003D0EE7" w:rsidRPr="002677CD" w:rsidRDefault="003D0EE7"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全身性の筋肉の病気（重症筋無力症、ランバート・イートン症候群</w:t>
            </w:r>
            <w:r w:rsidR="00057301">
              <w:rPr>
                <w:rFonts w:ascii="ＭＳ Ｐ明朝" w:eastAsia="ＭＳ Ｐ明朝" w:hAnsi="ＭＳ Ｐ明朝" w:hint="eastAsia"/>
                <w:sz w:val="15"/>
                <w:szCs w:val="15"/>
              </w:rPr>
              <w:t>、筋委縮性側索硬化症</w:t>
            </w:r>
            <w:r w:rsidRPr="002677CD">
              <w:rPr>
                <w:rFonts w:ascii="ＭＳ Ｐ明朝" w:eastAsia="ＭＳ Ｐ明朝" w:hAnsi="ＭＳ Ｐ明朝" w:hint="eastAsia"/>
                <w:sz w:val="15"/>
                <w:szCs w:val="15"/>
              </w:rPr>
              <w:t>など）の場合は使用できません。</w:t>
            </w:r>
          </w:p>
          <w:p w:rsidR="003D0EE7" w:rsidRPr="002677CD" w:rsidRDefault="00057301"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妊婦または</w:t>
            </w:r>
            <w:r w:rsidR="003D0EE7" w:rsidRPr="002677CD">
              <w:rPr>
                <w:rFonts w:ascii="ＭＳ Ｐ明朝" w:eastAsia="ＭＳ Ｐ明朝" w:hAnsi="ＭＳ Ｐ明朝" w:hint="eastAsia"/>
                <w:sz w:val="15"/>
                <w:szCs w:val="15"/>
              </w:rPr>
              <w:t>妊娠している可能性のある</w:t>
            </w:r>
            <w:r w:rsidR="003D0EE7" w:rsidRPr="000F14AF">
              <w:rPr>
                <w:rFonts w:ascii="ＭＳ Ｐ明朝" w:eastAsia="ＭＳ Ｐ明朝" w:hAnsi="ＭＳ Ｐ明朝" w:hint="eastAsia"/>
                <w:sz w:val="15"/>
                <w:szCs w:val="15"/>
              </w:rPr>
              <w:t>方</w:t>
            </w:r>
            <w:r w:rsidR="00A07D02" w:rsidRPr="000F14AF">
              <w:rPr>
                <w:rFonts w:ascii="ＭＳ Ｐ明朝" w:eastAsia="ＭＳ Ｐ明朝" w:hAnsi="ＭＳ Ｐ明朝" w:hint="eastAsia"/>
                <w:sz w:val="15"/>
                <w:szCs w:val="15"/>
              </w:rPr>
              <w:t>、および授乳中の方</w:t>
            </w:r>
            <w:r w:rsidR="003D0EE7" w:rsidRPr="000F14AF">
              <w:rPr>
                <w:rFonts w:ascii="ＭＳ Ｐ明朝" w:eastAsia="ＭＳ Ｐ明朝" w:hAnsi="ＭＳ Ｐ明朝" w:hint="eastAsia"/>
                <w:sz w:val="15"/>
                <w:szCs w:val="15"/>
              </w:rPr>
              <w:t>は</w:t>
            </w:r>
            <w:r w:rsidR="003D0EE7" w:rsidRPr="002677CD">
              <w:rPr>
                <w:rFonts w:ascii="ＭＳ Ｐ明朝" w:eastAsia="ＭＳ Ｐ明朝" w:hAnsi="ＭＳ Ｐ明朝" w:hint="eastAsia"/>
                <w:sz w:val="15"/>
                <w:szCs w:val="15"/>
              </w:rPr>
              <w:t>使用できません。</w:t>
            </w:r>
            <w:r>
              <w:rPr>
                <w:rFonts w:ascii="ＭＳ Ｐ明朝" w:eastAsia="ＭＳ Ｐ明朝" w:hAnsi="ＭＳ Ｐ明朝" w:hint="eastAsia"/>
                <w:sz w:val="15"/>
                <w:szCs w:val="15"/>
              </w:rPr>
              <w:t>（妊婦、授乳婦に対する安全性</w:t>
            </w:r>
            <w:r w:rsidR="00504B9D">
              <w:rPr>
                <w:rFonts w:ascii="ＭＳ Ｐ明朝" w:eastAsia="ＭＳ Ｐ明朝" w:hAnsi="ＭＳ Ｐ明朝" w:hint="eastAsia"/>
                <w:sz w:val="15"/>
                <w:szCs w:val="15"/>
              </w:rPr>
              <w:t>は確立してい</w:t>
            </w:r>
            <w:r w:rsidR="007D50D7">
              <w:rPr>
                <w:rFonts w:ascii="ＭＳ Ｐ明朝" w:eastAsia="ＭＳ Ｐ明朝" w:hAnsi="ＭＳ Ｐ明朝" w:hint="eastAsia"/>
                <w:sz w:val="15"/>
                <w:szCs w:val="15"/>
              </w:rPr>
              <w:t>ません</w:t>
            </w:r>
            <w:r w:rsidR="00504B9D">
              <w:rPr>
                <w:rFonts w:ascii="ＭＳ Ｐ明朝" w:eastAsia="ＭＳ Ｐ明朝" w:hAnsi="ＭＳ Ｐ明朝" w:hint="eastAsia"/>
                <w:sz w:val="15"/>
                <w:szCs w:val="15"/>
              </w:rPr>
              <w:t>）</w:t>
            </w:r>
          </w:p>
          <w:p w:rsidR="003D0EE7" w:rsidRPr="002677CD" w:rsidRDefault="00504B9D"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妊娠する可能性のある方は</w:t>
            </w:r>
            <w:r w:rsidR="003D0EE7" w:rsidRPr="002677CD">
              <w:rPr>
                <w:rFonts w:ascii="ＭＳ Ｐ明朝" w:eastAsia="ＭＳ Ｐ明朝" w:hAnsi="ＭＳ Ｐ明朝" w:hint="eastAsia"/>
                <w:sz w:val="15"/>
                <w:szCs w:val="15"/>
              </w:rPr>
              <w:t>ボトックスビスタ</w:t>
            </w:r>
            <w:r w:rsidR="00455471" w:rsidRPr="002677CD">
              <w:rPr>
                <w:rFonts w:ascii="ＭＳ Ｐ明朝" w:eastAsia="ＭＳ Ｐ明朝" w:hAnsi="ＭＳ Ｐ明朝" w:hint="eastAsia"/>
                <w:sz w:val="14"/>
                <w:szCs w:val="14"/>
                <w:vertAlign w:val="superscript"/>
              </w:rPr>
              <w:t>®</w:t>
            </w:r>
            <w:r w:rsidR="003D0EE7" w:rsidRPr="002677CD">
              <w:rPr>
                <w:rFonts w:ascii="ＭＳ Ｐ明朝" w:eastAsia="ＭＳ Ｐ明朝" w:hAnsi="ＭＳ Ｐ明朝" w:hint="eastAsia"/>
                <w:sz w:val="15"/>
                <w:szCs w:val="15"/>
              </w:rPr>
              <w:t>の投与中、および最終投与後２回の月経を経るまでは避妊する必要があります。男性は</w:t>
            </w:r>
            <w:r>
              <w:rPr>
                <w:rFonts w:ascii="ＭＳ Ｐ明朝" w:eastAsia="ＭＳ Ｐ明朝" w:hAnsi="ＭＳ Ｐ明朝" w:hint="eastAsia"/>
                <w:sz w:val="15"/>
                <w:szCs w:val="15"/>
              </w:rPr>
              <w:t>少なくとも</w:t>
            </w:r>
            <w:r w:rsidR="003D0EE7" w:rsidRPr="002677CD">
              <w:rPr>
                <w:rFonts w:ascii="ＭＳ Ｐ明朝" w:eastAsia="ＭＳ Ｐ明朝" w:hAnsi="ＭＳ Ｐ明朝" w:hint="eastAsia"/>
                <w:sz w:val="15"/>
                <w:szCs w:val="15"/>
              </w:rPr>
              <w:t>３</w:t>
            </w:r>
            <w:r w:rsidR="00455471" w:rsidRPr="002677CD">
              <w:rPr>
                <w:rFonts w:ascii="ＭＳ Ｐ明朝" w:eastAsia="ＭＳ Ｐ明朝" w:hAnsi="ＭＳ Ｐ明朝" w:hint="eastAsia"/>
                <w:sz w:val="15"/>
                <w:szCs w:val="15"/>
              </w:rPr>
              <w:t>ヵ</w:t>
            </w:r>
            <w:r w:rsidR="003D0EE7" w:rsidRPr="002677CD">
              <w:rPr>
                <w:rFonts w:ascii="ＭＳ Ｐ明朝" w:eastAsia="ＭＳ Ｐ明朝" w:hAnsi="ＭＳ Ｐ明朝" w:hint="eastAsia"/>
                <w:sz w:val="15"/>
                <w:szCs w:val="15"/>
              </w:rPr>
              <w:t>月避妊してください。</w:t>
            </w:r>
          </w:p>
          <w:p w:rsidR="003D0EE7" w:rsidRPr="002677CD" w:rsidRDefault="003D0EE7"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この薬剤を以前に使用しアレルギーを経験したことのある場合やアレルギー体質の方には投与できません。</w:t>
            </w:r>
          </w:p>
          <w:p w:rsidR="003D0EE7" w:rsidRPr="002677CD" w:rsidRDefault="003D0EE7"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使用中の薬剤がある場合は医師に申し出てください。特に抗生物質、筋弛緩剤、精神安定剤などの投与を受けている方は申し出てください。</w:t>
            </w:r>
          </w:p>
          <w:p w:rsidR="0039751C" w:rsidRDefault="003D0EE7"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喘息などの慢性的な呼吸器の疾患のある方</w:t>
            </w:r>
            <w:r w:rsidR="00504B9D">
              <w:rPr>
                <w:rFonts w:ascii="ＭＳ Ｐ明朝" w:eastAsia="ＭＳ Ｐ明朝" w:hAnsi="ＭＳ Ｐ明朝" w:hint="eastAsia"/>
                <w:sz w:val="15"/>
                <w:szCs w:val="15"/>
              </w:rPr>
              <w:t>、緑内障のある方</w:t>
            </w:r>
            <w:r w:rsidRPr="002677CD">
              <w:rPr>
                <w:rFonts w:ascii="ＭＳ Ｐ明朝" w:eastAsia="ＭＳ Ｐ明朝" w:hAnsi="ＭＳ Ｐ明朝" w:hint="eastAsia"/>
                <w:sz w:val="15"/>
                <w:szCs w:val="15"/>
              </w:rPr>
              <w:t>は医師に申し出てください。</w:t>
            </w:r>
          </w:p>
          <w:p w:rsidR="00504B9D" w:rsidRPr="002677CD" w:rsidRDefault="00504B9D"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他の医療施設でボツリヌス毒素の投与を受けている場合には、治療対象疾患および投与日、投与量を必ず</w:t>
            </w:r>
            <w:r w:rsidR="007D50D7">
              <w:rPr>
                <w:rFonts w:ascii="ＭＳ Ｐ明朝" w:eastAsia="ＭＳ Ｐ明朝" w:hAnsi="ＭＳ Ｐ明朝" w:hint="eastAsia"/>
                <w:sz w:val="15"/>
                <w:szCs w:val="15"/>
              </w:rPr>
              <w:t>医師</w:t>
            </w:r>
            <w:r w:rsidR="001B4690">
              <w:rPr>
                <w:rFonts w:ascii="ＭＳ Ｐ明朝" w:eastAsia="ＭＳ Ｐ明朝" w:hAnsi="ＭＳ Ｐ明朝" w:hint="eastAsia"/>
                <w:sz w:val="15"/>
                <w:szCs w:val="15"/>
              </w:rPr>
              <w:t>に</w:t>
            </w:r>
            <w:r w:rsidR="007D50D7">
              <w:rPr>
                <w:rFonts w:ascii="ＭＳ Ｐ明朝" w:eastAsia="ＭＳ Ｐ明朝" w:hAnsi="ＭＳ Ｐ明朝" w:hint="eastAsia"/>
                <w:sz w:val="15"/>
                <w:szCs w:val="15"/>
              </w:rPr>
              <w:t>申し出てください。</w:t>
            </w:r>
          </w:p>
        </w:tc>
      </w:tr>
      <w:tr w:rsidR="002677CD" w:rsidRPr="002677CD" w:rsidTr="007F1CCC">
        <w:tc>
          <w:tcPr>
            <w:tcW w:w="7513" w:type="dxa"/>
            <w:tcBorders>
              <w:bottom w:val="dotted" w:sz="4" w:space="0" w:color="auto"/>
            </w:tcBorders>
          </w:tcPr>
          <w:p w:rsidR="0039751C" w:rsidRPr="002677CD" w:rsidRDefault="003D0EE7"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w:t>
            </w:r>
            <w:r w:rsidR="0039751C" w:rsidRPr="002677CD">
              <w:rPr>
                <w:rFonts w:ascii="ＭＳ Ｐ明朝" w:eastAsia="ＭＳ Ｐ明朝" w:hAnsi="ＭＳ Ｐ明朝" w:hint="eastAsia"/>
                <w:sz w:val="15"/>
                <w:szCs w:val="15"/>
              </w:rPr>
              <w:t>後】</w:t>
            </w:r>
          </w:p>
        </w:tc>
      </w:tr>
      <w:tr w:rsidR="002677CD" w:rsidRPr="002677CD" w:rsidTr="007F1CCC">
        <w:tc>
          <w:tcPr>
            <w:tcW w:w="7513" w:type="dxa"/>
            <w:tcBorders>
              <w:top w:val="dotted" w:sz="4" w:space="0" w:color="auto"/>
              <w:bottom w:val="single" w:sz="4" w:space="0" w:color="auto"/>
            </w:tcBorders>
          </w:tcPr>
          <w:p w:rsidR="003D0EE7" w:rsidRPr="002677CD" w:rsidRDefault="003D0EE7" w:rsidP="003951B8">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注射当日</w:t>
            </w:r>
            <w:r w:rsidR="00455471" w:rsidRPr="002677CD">
              <w:rPr>
                <w:rFonts w:ascii="ＭＳ Ｐ明朝" w:eastAsia="ＭＳ Ｐ明朝" w:hAnsi="ＭＳ Ｐ明朝" w:hint="eastAsia"/>
                <w:sz w:val="15"/>
                <w:szCs w:val="15"/>
              </w:rPr>
              <w:t>の</w:t>
            </w:r>
            <w:r w:rsidRPr="002677CD">
              <w:rPr>
                <w:rFonts w:ascii="ＭＳ Ｐ明朝" w:eastAsia="ＭＳ Ｐ明朝" w:hAnsi="ＭＳ Ｐ明朝" w:hint="eastAsia"/>
                <w:sz w:val="15"/>
                <w:szCs w:val="15"/>
              </w:rPr>
              <w:t>洗顔は問題ありませんが、注射部位を揉んだり強くこすったりしないでください。</w:t>
            </w:r>
          </w:p>
          <w:p w:rsidR="003D0EE7" w:rsidRPr="002677CD" w:rsidRDefault="003D0EE7" w:rsidP="003951B8">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薬剤を注射した部位がはれぼったい感じや、眉毛が上がったり下がったりした感じ、眼の周囲の腫れ、まぶたが重くかぶさった感じ、一時的な表情の変化、ひたいが締め付けられるような頭痛を感じるこ</w:t>
            </w:r>
            <w:r w:rsidR="00EC543B">
              <w:rPr>
                <w:rFonts w:ascii="ＭＳ Ｐ明朝" w:eastAsia="ＭＳ Ｐ明朝" w:hAnsi="ＭＳ Ｐ明朝" w:hint="eastAsia"/>
                <w:sz w:val="15"/>
                <w:szCs w:val="15"/>
              </w:rPr>
              <w:t>とがあります。このような症状には個人差がありますが、１週間から1</w:t>
            </w:r>
            <w:r w:rsidR="00455471" w:rsidRPr="002677CD">
              <w:rPr>
                <w:rFonts w:ascii="ＭＳ Ｐ明朝" w:eastAsia="ＭＳ Ｐ明朝" w:hAnsi="ＭＳ Ｐ明朝" w:hint="eastAsia"/>
                <w:sz w:val="15"/>
                <w:szCs w:val="15"/>
              </w:rPr>
              <w:t>ヵ</w:t>
            </w:r>
            <w:r w:rsidRPr="002677CD">
              <w:rPr>
                <w:rFonts w:ascii="ＭＳ Ｐ明朝" w:eastAsia="ＭＳ Ｐ明朝" w:hAnsi="ＭＳ Ｐ明朝" w:hint="eastAsia"/>
                <w:sz w:val="15"/>
                <w:szCs w:val="15"/>
              </w:rPr>
              <w:t>月で消失してきます。</w:t>
            </w:r>
          </w:p>
          <w:p w:rsidR="003D0EE7" w:rsidRPr="002677CD" w:rsidRDefault="003D0EE7" w:rsidP="003951B8">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注射部位に内出血を起こすことがあります。</w:t>
            </w:r>
          </w:p>
          <w:p w:rsidR="00AA34B3" w:rsidRPr="002677CD" w:rsidRDefault="003D0EE7" w:rsidP="003951B8">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脱力感、筋力低下、めまい、視力低下が現れることがあるので、自動車の運転等の危険を伴う機械の操作はご注意ください。</w:t>
            </w:r>
          </w:p>
        </w:tc>
      </w:tr>
    </w:tbl>
    <w:p w:rsidR="00560366" w:rsidRPr="00F9370F" w:rsidRDefault="003951B8" w:rsidP="00A83E01">
      <w:pPr>
        <w:jc w:val="center"/>
        <w:rPr>
          <w:rFonts w:ascii="ＭＳ Ｐゴシック" w:eastAsia="ＭＳ Ｐゴシック" w:hAnsi="ＭＳ Ｐゴシック"/>
          <w:b/>
          <w:sz w:val="18"/>
          <w:szCs w:val="18"/>
          <w:u w:val="double"/>
        </w:rPr>
      </w:pPr>
      <w:r w:rsidRPr="00F9370F">
        <w:rPr>
          <w:rFonts w:ascii="ＭＳ Ｐゴシック" w:eastAsia="ＭＳ Ｐゴシック" w:hAnsi="ＭＳ Ｐゴシック" w:hint="eastAsia"/>
          <w:b/>
          <w:sz w:val="18"/>
          <w:szCs w:val="18"/>
          <w:u w:val="double"/>
        </w:rPr>
        <w:t>ボトックスビスタ</w:t>
      </w:r>
      <w:r w:rsidR="00393E9E" w:rsidRPr="00F9370F">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注用50単位に</w:t>
      </w:r>
      <w:r w:rsidR="00393E9E" w:rsidRPr="00F9370F">
        <w:rPr>
          <w:rFonts w:ascii="ＭＳ Ｐゴシック" w:eastAsia="ＭＳ Ｐゴシック" w:hAnsi="ＭＳ Ｐゴシック" w:hint="eastAsia"/>
          <w:b/>
          <w:sz w:val="18"/>
          <w:szCs w:val="18"/>
          <w:u w:val="double"/>
        </w:rPr>
        <w:t>よる治療に対する同意書</w:t>
      </w:r>
    </w:p>
    <w:p w:rsidR="00D050CF" w:rsidRDefault="00CC18D7"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私は医師より「</w:t>
      </w:r>
      <w:r w:rsidR="003951B8" w:rsidRPr="00D050CF">
        <w:rPr>
          <w:rFonts w:ascii="ＭＳ Ｐ明朝" w:eastAsia="ＭＳ Ｐ明朝" w:hAnsi="ＭＳ Ｐ明朝" w:hint="eastAsia"/>
          <w:sz w:val="18"/>
          <w:szCs w:val="18"/>
        </w:rPr>
        <w:t>眉間</w:t>
      </w:r>
      <w:r w:rsidR="00EC1239">
        <w:rPr>
          <w:rFonts w:ascii="ＭＳ Ｐ明朝" w:eastAsia="ＭＳ Ｐ明朝" w:hAnsi="ＭＳ Ｐ明朝" w:hint="eastAsia"/>
          <w:sz w:val="18"/>
          <w:szCs w:val="18"/>
        </w:rPr>
        <w:t>または目尻</w:t>
      </w:r>
      <w:r w:rsidR="003951B8" w:rsidRPr="00D050CF">
        <w:rPr>
          <w:rFonts w:ascii="ＭＳ Ｐ明朝" w:eastAsia="ＭＳ Ｐ明朝" w:hAnsi="ＭＳ Ｐ明朝" w:hint="eastAsia"/>
          <w:sz w:val="18"/>
          <w:szCs w:val="18"/>
        </w:rPr>
        <w:t>の表情じわ」の治療およびボトックスビスタ</w:t>
      </w:r>
      <w:r w:rsidRPr="00D050CF">
        <w:rPr>
          <w:rFonts w:ascii="ＭＳ Ｐ明朝" w:eastAsia="ＭＳ Ｐ明朝" w:hAnsi="ＭＳ Ｐ明朝" w:hint="eastAsia"/>
          <w:sz w:val="18"/>
          <w:szCs w:val="18"/>
          <w:vertAlign w:val="superscript"/>
        </w:rPr>
        <w:t>®</w:t>
      </w:r>
      <w:r w:rsidR="003951B8" w:rsidRPr="00D050CF">
        <w:rPr>
          <w:rFonts w:ascii="ＭＳ Ｐ明朝" w:eastAsia="ＭＳ Ｐ明朝" w:hAnsi="ＭＳ Ｐ明朝" w:hint="eastAsia"/>
          <w:sz w:val="18"/>
          <w:szCs w:val="18"/>
        </w:rPr>
        <w:t>注用50単位に</w:t>
      </w:r>
      <w:r w:rsidRPr="00D050CF">
        <w:rPr>
          <w:rFonts w:ascii="ＭＳ Ｐ明朝" w:eastAsia="ＭＳ Ｐ明朝" w:hAnsi="ＭＳ Ｐ明朝" w:hint="eastAsia"/>
          <w:sz w:val="18"/>
          <w:szCs w:val="18"/>
        </w:rPr>
        <w:t>よる治療について説明を受け、十分に理解し納得しましたので、治療を受けることに同意します。</w:t>
      </w:r>
    </w:p>
    <w:p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lastRenderedPageBreak/>
        <w:t>同意</w:t>
      </w:r>
      <w:r w:rsidR="00167302">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rsidR="00E76DD5" w:rsidRPr="00DA212E" w:rsidRDefault="00E76DD5" w:rsidP="00D050CF">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167302">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E76DD5" w:rsidRPr="00DA212E">
        <w:rPr>
          <w:rFonts w:ascii="ＭＳ Ｐ明朝" w:eastAsia="ＭＳ Ｐ明朝" w:hAnsi="ＭＳ Ｐ明朝" w:hint="eastAsia"/>
          <w:sz w:val="16"/>
          <w:szCs w:val="16"/>
        </w:rPr>
        <w:t xml:space="preserve">病医院名：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rsidR="004F3DA3"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あなたがこの薬剤</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810C94">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4F3DA3" w:rsidRDefault="004F3DA3">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rsidR="00DA212E" w:rsidRPr="00D050CF" w:rsidRDefault="004F3DA3" w:rsidP="00B600D6">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192D35">
        <w:rPr>
          <w:rFonts w:ascii="ＭＳ Ｐゴシック" w:eastAsia="ＭＳ Ｐゴシック" w:hAnsi="ＭＳ Ｐゴシック" w:hint="eastAsia"/>
          <w:b/>
          <w:spacing w:val="20"/>
          <w:sz w:val="16"/>
          <w:szCs w:val="16"/>
        </w:rPr>
        <w:t>【医師用</w:t>
      </w:r>
      <w:r w:rsidR="00DA212E" w:rsidRPr="00C57345">
        <w:rPr>
          <w:rFonts w:ascii="ＭＳ Ｐゴシック" w:eastAsia="ＭＳ Ｐゴシック" w:hAnsi="ＭＳ Ｐゴシック" w:hint="eastAsia"/>
          <w:b/>
          <w:spacing w:val="20"/>
          <w:sz w:val="16"/>
          <w:szCs w:val="16"/>
        </w:rPr>
        <w:t>】</w:t>
      </w:r>
    </w:p>
    <w:p w:rsidR="00DA212E" w:rsidRPr="00057301" w:rsidRDefault="00DA212E" w:rsidP="00DA212E">
      <w:pPr>
        <w:spacing w:line="100" w:lineRule="atLeast"/>
        <w:rPr>
          <w:rFonts w:ascii="HGP創英角ｺﾞｼｯｸUB" w:eastAsia="HGP創英角ｺﾞｼｯｸUB" w:hAnsi="HGP創英角ｺﾞｼｯｸUB"/>
          <w:spacing w:val="20"/>
          <w:sz w:val="32"/>
          <w:szCs w:val="32"/>
        </w:rPr>
      </w:pPr>
      <w:r>
        <w:rPr>
          <w:rFonts w:ascii="HGP創英角ｺﾞｼｯｸUB" w:eastAsia="HGP創英角ｺﾞｼｯｸUB" w:hAnsi="HGP創英角ｺﾞｼｯｸUB" w:hint="eastAsia"/>
          <w:spacing w:val="20"/>
          <w:sz w:val="32"/>
          <w:szCs w:val="32"/>
        </w:rPr>
        <w:t xml:space="preserve">　　</w:t>
      </w:r>
      <w:r w:rsidRPr="002677CD">
        <w:rPr>
          <w:rFonts w:ascii="HGP創英角ｺﾞｼｯｸUB" w:eastAsia="HGP創英角ｺﾞｼｯｸUB" w:hAnsi="HGP創英角ｺﾞｼｯｸUB" w:hint="eastAsia"/>
          <w:spacing w:val="20"/>
          <w:sz w:val="32"/>
          <w:szCs w:val="32"/>
        </w:rPr>
        <w:t>「ボトックスビスタ</w:t>
      </w:r>
      <w:r w:rsidRPr="002677CD">
        <w:rPr>
          <w:rFonts w:ascii="HGP創英角ｺﾞｼｯｸUB" w:eastAsia="HGP創英角ｺﾞｼｯｸUB" w:hAnsi="HGP創英角ｺﾞｼｯｸUB" w:hint="eastAsia"/>
          <w:spacing w:val="20"/>
          <w:sz w:val="32"/>
          <w:szCs w:val="32"/>
          <w:vertAlign w:val="superscript"/>
        </w:rPr>
        <w:t>®</w:t>
      </w:r>
      <w:r w:rsidRPr="002677CD">
        <w:rPr>
          <w:rFonts w:ascii="HGP創英角ｺﾞｼｯｸUB" w:eastAsia="HGP創英角ｺﾞｼｯｸUB" w:hAnsi="HGP創英角ｺﾞｼｯｸUB" w:hint="eastAsia"/>
          <w:spacing w:val="20"/>
          <w:sz w:val="32"/>
          <w:szCs w:val="32"/>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DA212E" w:rsidRPr="002677CD" w:rsidTr="00A83E01">
        <w:tc>
          <w:tcPr>
            <w:tcW w:w="7513" w:type="dxa"/>
            <w:shd w:val="clear" w:color="auto" w:fill="D9D9D9" w:themeFill="background1" w:themeFillShade="D9"/>
          </w:tcPr>
          <w:p w:rsidR="00DA212E" w:rsidRPr="002677CD" w:rsidRDefault="00DA212E" w:rsidP="0056337E">
            <w:pPr>
              <w:pStyle w:val="a5"/>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DA212E" w:rsidRPr="002677CD" w:rsidTr="00A83E01">
        <w:tc>
          <w:tcPr>
            <w:tcW w:w="7513" w:type="dxa"/>
          </w:tcPr>
          <w:p w:rsidR="00DA212E" w:rsidRPr="002677CD" w:rsidRDefault="00DA212E" w:rsidP="00810C94">
            <w:pPr>
              <w:pStyle w:val="a5"/>
              <w:spacing w:beforeLines="20" w:before="72" w:afterLines="20" w:after="72" w:line="280" w:lineRule="exact"/>
              <w:ind w:leftChars="0" w:left="0"/>
              <w:rPr>
                <w:rFonts w:ascii="ＭＳ Ｐ明朝" w:eastAsia="ＭＳ Ｐ明朝" w:hAnsi="ＭＳ Ｐ明朝"/>
                <w:sz w:val="15"/>
                <w:szCs w:val="15"/>
              </w:rPr>
            </w:pPr>
            <w:r w:rsidRPr="002677CD">
              <w:rPr>
                <w:rFonts w:ascii="ＭＳ Ｐ明朝" w:eastAsia="ＭＳ Ｐ明朝" w:hAnsi="ＭＳ Ｐ明朝" w:hint="eastAsia"/>
                <w:sz w:val="15"/>
                <w:szCs w:val="15"/>
              </w:rPr>
              <w:t>あなたが治療を受ける眉間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の表情じわは、</w:t>
            </w:r>
            <w:r w:rsidR="00810C94">
              <w:rPr>
                <w:rFonts w:ascii="ＭＳ Ｐ明朝" w:eastAsia="ＭＳ Ｐ明朝" w:hAnsi="ＭＳ Ｐ明朝" w:hint="eastAsia"/>
                <w:sz w:val="15"/>
                <w:szCs w:val="15"/>
              </w:rPr>
              <w:t>眉間の場合は</w:t>
            </w:r>
            <w:r w:rsidRPr="002677CD">
              <w:rPr>
                <w:rFonts w:ascii="ＭＳ Ｐ明朝" w:eastAsia="ＭＳ Ｐ明朝" w:hAnsi="ＭＳ Ｐ明朝" w:hint="eastAsia"/>
                <w:sz w:val="15"/>
                <w:szCs w:val="15"/>
              </w:rPr>
              <w:t>顔面の皺眉筋と鼻根筋とよばれる筋肉が</w:t>
            </w:r>
            <w:r w:rsidR="00810C94">
              <w:rPr>
                <w:rFonts w:ascii="ＭＳ Ｐ明朝" w:eastAsia="ＭＳ Ｐ明朝" w:hAnsi="ＭＳ Ｐ明朝" w:hint="eastAsia"/>
                <w:sz w:val="15"/>
                <w:szCs w:val="15"/>
              </w:rPr>
              <w:t>、また目尻の場合は眼輪筋とよばれる筋肉が</w:t>
            </w:r>
            <w:r w:rsidRPr="002677CD">
              <w:rPr>
                <w:rFonts w:ascii="ＭＳ Ｐ明朝" w:eastAsia="ＭＳ Ｐ明朝" w:hAnsi="ＭＳ Ｐ明朝" w:hint="eastAsia"/>
                <w:sz w:val="15"/>
                <w:szCs w:val="15"/>
              </w:rPr>
              <w:t>表情を作るときに強く収縮することによって皮膚にしわとして現れているものです。あなたが受ける治療は、しわの原因となっている筋肉が収縮する力を弱め、眉間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にできるしわを緩和する治療です。あなたに使用をおすすめする薬剤はボトックスビスタ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注用50単位（以下 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）という注射剤です。ボトックス</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は1989年にアメリカで最初に医薬品として承認され、現在は米国、イギリス、ドイツ、フランスをはじめ世界</w:t>
            </w:r>
            <w:r w:rsidR="00EC543B">
              <w:rPr>
                <w:rFonts w:ascii="ＭＳ Ｐ明朝" w:eastAsia="ＭＳ Ｐ明朝" w:hAnsi="ＭＳ Ｐ明朝" w:hint="eastAsia"/>
                <w:sz w:val="15"/>
                <w:szCs w:val="15"/>
              </w:rPr>
              <w:t>91</w:t>
            </w:r>
            <w:r w:rsidRPr="002677CD">
              <w:rPr>
                <w:rFonts w:ascii="ＭＳ Ｐ明朝" w:eastAsia="ＭＳ Ｐ明朝" w:hAnsi="ＭＳ Ｐ明朝" w:hint="eastAsia"/>
                <w:sz w:val="15"/>
                <w:szCs w:val="15"/>
              </w:rPr>
              <w:t>ヵ国で承認され、広く使用されている薬剤です。日本でも2009年1月に「65歳未満の成人における眉間の表情じわ」を適応として、</w:t>
            </w:r>
            <w:r w:rsidR="00810C94">
              <w:rPr>
                <w:rFonts w:ascii="ＭＳ Ｐ明朝" w:eastAsia="ＭＳ Ｐ明朝" w:hAnsi="ＭＳ Ｐ明朝" w:hint="eastAsia"/>
                <w:sz w:val="15"/>
                <w:szCs w:val="15"/>
              </w:rPr>
              <w:t>また2016年5月には「</w:t>
            </w:r>
            <w:r w:rsidR="00810C94" w:rsidRPr="002677CD">
              <w:rPr>
                <w:rFonts w:ascii="ＭＳ Ｐ明朝" w:eastAsia="ＭＳ Ｐ明朝" w:hAnsi="ＭＳ Ｐ明朝" w:hint="eastAsia"/>
                <w:sz w:val="15"/>
                <w:szCs w:val="15"/>
              </w:rPr>
              <w:t>65</w:t>
            </w:r>
            <w:r w:rsidR="00810C94">
              <w:rPr>
                <w:rFonts w:ascii="ＭＳ Ｐ明朝" w:eastAsia="ＭＳ Ｐ明朝" w:hAnsi="ＭＳ Ｐ明朝" w:hint="eastAsia"/>
                <w:sz w:val="15"/>
                <w:szCs w:val="15"/>
              </w:rPr>
              <w:t>歳未満の成人における目尻</w:t>
            </w:r>
            <w:r w:rsidR="00810C94" w:rsidRPr="002677CD">
              <w:rPr>
                <w:rFonts w:ascii="ＭＳ Ｐ明朝" w:eastAsia="ＭＳ Ｐ明朝" w:hAnsi="ＭＳ Ｐ明朝" w:hint="eastAsia"/>
                <w:sz w:val="15"/>
                <w:szCs w:val="15"/>
              </w:rPr>
              <w:t>の表情じわ</w:t>
            </w:r>
            <w:r w:rsidR="00810C94">
              <w:rPr>
                <w:rFonts w:ascii="ＭＳ Ｐ明朝" w:eastAsia="ＭＳ Ｐ明朝" w:hAnsi="ＭＳ Ｐ明朝" w:hint="eastAsia"/>
                <w:sz w:val="15"/>
                <w:szCs w:val="15"/>
              </w:rPr>
              <w:t>」を効能・効果の追加として、</w:t>
            </w:r>
            <w:r w:rsidRPr="002677CD">
              <w:rPr>
                <w:rFonts w:ascii="ＭＳ Ｐ明朝" w:eastAsia="ＭＳ Ｐ明朝" w:hAnsi="ＭＳ Ｐ明朝" w:hint="eastAsia"/>
                <w:sz w:val="15"/>
                <w:szCs w:val="15"/>
              </w:rPr>
              <w:t>国の承認を得た唯一の薬剤で、定められた資格を持つ医師のみが投与することができます。</w:t>
            </w:r>
          </w:p>
        </w:tc>
      </w:tr>
      <w:tr w:rsidR="00DA212E" w:rsidRPr="002677CD" w:rsidTr="00A83E01">
        <w:tc>
          <w:tcPr>
            <w:tcW w:w="7513" w:type="dxa"/>
            <w:shd w:val="clear" w:color="auto" w:fill="D9D9D9" w:themeFill="background1" w:themeFillShade="D9"/>
          </w:tcPr>
          <w:p w:rsidR="00DA212E" w:rsidRPr="002677CD" w:rsidRDefault="00DA212E" w:rsidP="0056337E">
            <w:pPr>
              <w:pStyle w:val="a5"/>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の成分について</w:t>
            </w:r>
          </w:p>
        </w:tc>
      </w:tr>
      <w:tr w:rsidR="00DA212E" w:rsidRPr="002677CD" w:rsidTr="00A83E01">
        <w:tc>
          <w:tcPr>
            <w:tcW w:w="7513" w:type="dxa"/>
          </w:tcPr>
          <w:p w:rsidR="00DA212E" w:rsidRPr="002677CD" w:rsidRDefault="00DA212E" w:rsidP="00DA212E">
            <w:pPr>
              <w:pStyle w:val="a5"/>
              <w:spacing w:beforeLines="20" w:before="72" w:afterLines="20" w:after="72" w:line="280" w:lineRule="exact"/>
              <w:ind w:leftChars="0" w:left="0"/>
              <w:rPr>
                <w:rFonts w:ascii="ＭＳ Ｐゴシック" w:eastAsia="ＭＳ Ｐゴシック" w:hAnsi="ＭＳ Ｐゴシック"/>
                <w:sz w:val="15"/>
                <w:szCs w:val="15"/>
              </w:rPr>
            </w:pPr>
            <w:r w:rsidRPr="002677CD">
              <w:rPr>
                <w:rFonts w:ascii="ＭＳ Ｐ明朝" w:eastAsia="ＭＳ Ｐ明朝" w:hAnsi="ＭＳ Ｐ明朝" w:hint="eastAsia"/>
                <w:sz w:val="15"/>
                <w:szCs w:val="15"/>
              </w:rPr>
              <w:t>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ボツリヌス菌の作り出すA型ボツリヌス毒素（天然のタンパク質）を有効成分とする薬剤です。ボツリヌス菌を注射するわけではありませんので、ボツリヌス菌に感染するといった危険性はありません。様々な研究の結果、このタンパク質を極少量緊張している筋肉に直接注射すると、その筋肉が弛緩することが分かり、医薬品として利用されるようになりました。</w:t>
            </w:r>
          </w:p>
        </w:tc>
      </w:tr>
      <w:tr w:rsidR="00DA212E" w:rsidRPr="002677CD" w:rsidTr="00A83E01">
        <w:tc>
          <w:tcPr>
            <w:tcW w:w="7513" w:type="dxa"/>
            <w:shd w:val="clear" w:color="auto" w:fill="D9D9D9" w:themeFill="background1" w:themeFillShade="D9"/>
          </w:tcPr>
          <w:p w:rsidR="00DA212E" w:rsidRPr="002677CD" w:rsidRDefault="00DA212E" w:rsidP="0056337E">
            <w:pPr>
              <w:pStyle w:val="a5"/>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の効果について</w:t>
            </w:r>
          </w:p>
        </w:tc>
      </w:tr>
      <w:tr w:rsidR="00DA212E" w:rsidRPr="002677CD" w:rsidTr="00A83E01">
        <w:tc>
          <w:tcPr>
            <w:tcW w:w="7513" w:type="dxa"/>
            <w:tcBorders>
              <w:bottom w:val="dotted" w:sz="4" w:space="0" w:color="auto"/>
            </w:tcBorders>
          </w:tcPr>
          <w:p w:rsidR="00DA212E" w:rsidRPr="002677CD" w:rsidRDefault="00DA212E" w:rsidP="00DA212E">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神経と筋肉の間では、アセチルコリンという化学伝達物質が放出されて神経の刺激が筋肉に伝わり筋肉が収縮します。本剤を「眉間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の表情じわ」を形成する表情筋に注射することによって、筋肉の収縮を抑制し、一定期間「眉間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の表情じわ」を改善します。</w:t>
            </w:r>
          </w:p>
          <w:p w:rsidR="00DA212E" w:rsidRPr="002677CD" w:rsidRDefault="00DA212E" w:rsidP="00DA212E">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この薬の効果は投与後</w:t>
            </w:r>
            <w:r w:rsidRPr="002677CD">
              <w:rPr>
                <w:rFonts w:ascii="ＭＳ Ｐ明朝" w:eastAsia="ＭＳ Ｐ明朝" w:hAnsi="ＭＳ Ｐ明朝"/>
                <w:sz w:val="15"/>
                <w:szCs w:val="15"/>
              </w:rPr>
              <w:t>2</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日目から現われ、通常</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4</w:t>
            </w:r>
            <w:r w:rsidRPr="002677CD">
              <w:rPr>
                <w:rFonts w:ascii="ＭＳ Ｐ明朝" w:eastAsia="ＭＳ Ｐ明朝" w:hAnsi="ＭＳ Ｐ明朝" w:hint="eastAsia"/>
                <w:sz w:val="15"/>
                <w:szCs w:val="15"/>
              </w:rPr>
              <w:t>ヵ月持続します。その後時間の経過と共に効果が消失し、投与前の状態に戻ります。この場合ボトックスビスタ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を再投与することによって同様の効果が現れます。</w:t>
            </w:r>
          </w:p>
          <w:p w:rsidR="00DA212E" w:rsidRPr="002677CD" w:rsidRDefault="00DA212E" w:rsidP="00DA212E">
            <w:pPr>
              <w:pStyle w:val="a5"/>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この薬剤はタンパク質が主成分であるため、治療を続けていくうちに、ごくまれに体内に抗体が作られ、効果が減弱する可能性があります。</w:t>
            </w:r>
          </w:p>
        </w:tc>
      </w:tr>
      <w:tr w:rsidR="00DA212E" w:rsidRPr="002677CD" w:rsidTr="00A83E01">
        <w:tc>
          <w:tcPr>
            <w:tcW w:w="7513" w:type="dxa"/>
            <w:shd w:val="clear" w:color="auto" w:fill="D9D9D9" w:themeFill="background1" w:themeFillShade="D9"/>
          </w:tcPr>
          <w:p w:rsidR="00DA212E" w:rsidRPr="002677CD" w:rsidRDefault="00DA212E" w:rsidP="0056337E">
            <w:pPr>
              <w:pStyle w:val="a5"/>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による副作用について</w:t>
            </w:r>
          </w:p>
        </w:tc>
      </w:tr>
      <w:tr w:rsidR="00DA212E" w:rsidRPr="002677CD" w:rsidTr="00A83E01">
        <w:tc>
          <w:tcPr>
            <w:tcW w:w="7513" w:type="dxa"/>
          </w:tcPr>
          <w:p w:rsidR="00DA212E" w:rsidRDefault="00DA212E" w:rsidP="00DA212E">
            <w:pPr>
              <w:spacing w:beforeLines="20" w:before="72" w:afterLines="20" w:after="72" w:line="280" w:lineRule="exact"/>
              <w:rPr>
                <w:rFonts w:ascii="ＭＳ Ｐ明朝" w:eastAsia="ＭＳ Ｐ明朝" w:hAnsi="ＭＳ Ｐ明朝"/>
                <w:sz w:val="15"/>
                <w:szCs w:val="15"/>
              </w:rPr>
            </w:pPr>
            <w:r>
              <w:rPr>
                <w:rFonts w:ascii="ＭＳ Ｐ明朝" w:eastAsia="ＭＳ Ｐ明朝" w:hAnsi="ＭＳ Ｐ明朝" w:hint="eastAsia"/>
                <w:sz w:val="15"/>
                <w:szCs w:val="15"/>
              </w:rPr>
              <w:t>眉間の表情じわを対象とした使用成績調査において、安全解析対象症例</w:t>
            </w:r>
            <w:r w:rsidRPr="00994C06">
              <w:rPr>
                <w:rFonts w:asciiTheme="minorEastAsia" w:hAnsiTheme="minorEastAsia" w:cs="Euphemia" w:hint="eastAsia"/>
                <w:sz w:val="15"/>
                <w:szCs w:val="15"/>
              </w:rPr>
              <w:t>1566</w:t>
            </w:r>
            <w:r>
              <w:rPr>
                <w:rFonts w:ascii="ＭＳ Ｐ明朝" w:eastAsia="ＭＳ Ｐ明朝" w:hAnsi="ＭＳ Ｐ明朝" w:hint="eastAsia"/>
                <w:sz w:val="15"/>
                <w:szCs w:val="15"/>
              </w:rPr>
              <w:t>例中、14例（0.89%）に副作用が報告されました。その内訳は眼瞼下垂3例（0.19%）、注射部位疼痛3例（0.19%）、帯状疱疹1例（0.06%）、口の錯覚感1例（0.06%）、筋委縮1例（0.06%）、ざ瘡1例（0.06%）、アレルギー性皮膚炎1例（0.06%）、湿疹1例（0.06%）などでした。</w:t>
            </w:r>
          </w:p>
          <w:p w:rsidR="00810C94" w:rsidRPr="00947B51" w:rsidRDefault="00810C94" w:rsidP="00947B51">
            <w:pPr>
              <w:rPr>
                <w:rFonts w:ascii="ＭＳ Ｐ明朝" w:eastAsia="ＭＳ Ｐ明朝" w:hAnsi="ＭＳ Ｐ明朝"/>
                <w:sz w:val="16"/>
                <w:szCs w:val="16"/>
              </w:rPr>
            </w:pPr>
            <w:r w:rsidRPr="00947B51">
              <w:rPr>
                <w:rFonts w:ascii="ＭＳ Ｐ明朝" w:eastAsia="ＭＳ Ｐ明朝" w:hAnsi="ＭＳ Ｐ明朝" w:hint="eastAsia"/>
                <w:sz w:val="16"/>
                <w:szCs w:val="16"/>
              </w:rPr>
              <w:t>目尻の表情皺を対象とした（本剤24単位及び12単位による）国内臨床試験において、総症例294例中、70例（23.8%）に初回治療後90日以内に有害事象が報告されました。これらの有害事象のうち、副作用と判断されたものはありませんでした。本剤24単位による目尻の表情皺を対象とした海外臨床試験において、総症例526</w:t>
            </w:r>
            <w:r w:rsidRPr="00947B51">
              <w:rPr>
                <w:rFonts w:ascii="ＭＳ Ｐ明朝" w:eastAsia="ＭＳ Ｐ明朝" w:hAnsi="ＭＳ Ｐ明朝" w:hint="eastAsia"/>
                <w:sz w:val="16"/>
                <w:szCs w:val="16"/>
              </w:rPr>
              <w:t>例中、166例（31.6%）に有害事象が報告されました。よくみられた副作用は眼瞼浮腫5件（1.0%）でした。</w:t>
            </w:r>
          </w:p>
          <w:p w:rsidR="00810C94" w:rsidRPr="00947B51" w:rsidRDefault="00810C94" w:rsidP="00810C94">
            <w:pPr>
              <w:spacing w:beforeLines="20" w:before="72" w:afterLines="20" w:after="72" w:line="280" w:lineRule="exact"/>
              <w:rPr>
                <w:rFonts w:ascii="ＭＳ Ｐ明朝" w:eastAsia="ＭＳ Ｐ明朝" w:hAnsi="ＭＳ Ｐ明朝"/>
                <w:sz w:val="16"/>
                <w:szCs w:val="16"/>
              </w:rPr>
            </w:pPr>
            <w:r w:rsidRPr="00947B51">
              <w:rPr>
                <w:rFonts w:ascii="ＭＳ Ｐ明朝" w:eastAsia="ＭＳ Ｐ明朝" w:hAnsi="ＭＳ Ｐ明朝" w:hint="eastAsia"/>
                <w:sz w:val="16"/>
                <w:szCs w:val="16"/>
              </w:rPr>
              <w:t>目尻の表情皺（本剤24単位又は12単位）及び眉間の表情皺（本剤20単位）を同時に治療した国内臨床試験において、総症例100例中、28例（28.0%）に初回治療後90日以内に有害事象が報告されました。本剤44単位を投与した被験者によくみられた副作用は眼瞼下垂で、47例中4例（8.5%）に発現しました。同様に、本剤32単位を投与した被験者では、53例中2例（3.8%）に眼瞼下垂が発現しました。海外臨床試験では、目尻の表情皺と眉間の表情皺の同時治療においてよくみられた副作用はありませんでした。</w:t>
            </w:r>
          </w:p>
          <w:p w:rsidR="00DA212E" w:rsidRPr="002677CD" w:rsidRDefault="00DA212E" w:rsidP="00DA212E">
            <w:pPr>
              <w:spacing w:beforeLines="20" w:before="72" w:afterLines="20" w:after="72" w:line="280" w:lineRule="exact"/>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この薬剤を他の適応症に過量に使用し、呼吸困難及び筋無力症が発現したという報告があります。</w:t>
            </w:r>
          </w:p>
          <w:p w:rsidR="00DA212E" w:rsidRPr="00A82BD8" w:rsidRDefault="00DA212E" w:rsidP="00DA212E">
            <w:pPr>
              <w:spacing w:beforeLines="20" w:before="72" w:afterLines="20" w:after="72" w:line="280" w:lineRule="exact"/>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この薬剤を他の適応症に使用し、因果関係を否定できない死亡例の報告があります。</w:t>
            </w:r>
          </w:p>
          <w:p w:rsidR="00DA212E" w:rsidRPr="0058194A" w:rsidRDefault="00DA212E" w:rsidP="00DA212E">
            <w:pPr>
              <w:spacing w:beforeLines="20" w:before="72" w:afterLines="20" w:after="72" w:line="280" w:lineRule="exact"/>
              <w:rPr>
                <w:rFonts w:ascii="ＭＳ Ｐ明朝" w:eastAsia="ＭＳ Ｐ明朝" w:hAnsi="ＭＳ Ｐ明朝"/>
                <w:sz w:val="16"/>
                <w:szCs w:val="16"/>
                <w:u w:val="wave"/>
              </w:rPr>
            </w:pPr>
            <w:r w:rsidRPr="0058194A">
              <w:rPr>
                <w:rFonts w:ascii="ＭＳ Ｐ明朝" w:eastAsia="ＭＳ Ｐ明朝" w:hAnsi="ＭＳ Ｐ明朝" w:hint="eastAsia"/>
                <w:sz w:val="15"/>
                <w:szCs w:val="15"/>
                <w:u w:val="wave"/>
              </w:rPr>
              <w:t>この薬剤の効果は通常</w:t>
            </w:r>
            <w:r w:rsidR="007B0EA3">
              <w:rPr>
                <w:rFonts w:ascii="ＭＳ Ｐ明朝" w:eastAsia="ＭＳ Ｐ明朝" w:hAnsi="ＭＳ Ｐ明朝" w:hint="eastAsia"/>
                <w:sz w:val="15"/>
                <w:szCs w:val="15"/>
                <w:u w:val="wave"/>
              </w:rPr>
              <w:t>3</w:t>
            </w:r>
            <w:r w:rsidRPr="0058194A">
              <w:rPr>
                <w:rFonts w:ascii="ＭＳ Ｐ明朝" w:eastAsia="ＭＳ Ｐ明朝" w:hAnsi="ＭＳ Ｐ明朝" w:hint="eastAsia"/>
                <w:sz w:val="15"/>
                <w:szCs w:val="15"/>
                <w:u w:val="wave"/>
              </w:rPr>
              <w:t>～</w:t>
            </w:r>
            <w:r w:rsidR="007B0EA3">
              <w:rPr>
                <w:rFonts w:ascii="ＭＳ Ｐ明朝" w:eastAsia="ＭＳ Ｐ明朝" w:hAnsi="ＭＳ Ｐ明朝" w:hint="eastAsia"/>
                <w:sz w:val="15"/>
                <w:szCs w:val="15"/>
                <w:u w:val="wave"/>
              </w:rPr>
              <w:t>4</w:t>
            </w:r>
            <w:r w:rsidR="00EC543B">
              <w:rPr>
                <w:rFonts w:ascii="ＭＳ Ｐ明朝" w:eastAsia="ＭＳ Ｐ明朝" w:hAnsi="ＭＳ Ｐ明朝" w:hint="eastAsia"/>
                <w:sz w:val="15"/>
                <w:szCs w:val="15"/>
                <w:u w:val="wave"/>
              </w:rPr>
              <w:t>ヵ月</w:t>
            </w:r>
            <w:r w:rsidRPr="0058194A">
              <w:rPr>
                <w:rFonts w:ascii="ＭＳ Ｐ明朝" w:eastAsia="ＭＳ Ｐ明朝" w:hAnsi="ＭＳ Ｐ明朝" w:hint="eastAsia"/>
                <w:sz w:val="15"/>
                <w:szCs w:val="15"/>
                <w:u w:val="wave"/>
              </w:rPr>
              <w:t>持続します。ここに示した副作用以外の副作用が現れる可能性がありますので、この間に</w:t>
            </w:r>
            <w:r>
              <w:rPr>
                <w:rFonts w:ascii="ＭＳ Ｐ明朝" w:eastAsia="ＭＳ Ｐ明朝" w:hAnsi="ＭＳ Ｐ明朝" w:hint="eastAsia"/>
                <w:sz w:val="15"/>
                <w:szCs w:val="15"/>
                <w:u w:val="wave"/>
              </w:rPr>
              <w:t>体調に変化が現れた</w:t>
            </w:r>
            <w:r w:rsidRPr="0058194A">
              <w:rPr>
                <w:rFonts w:ascii="ＭＳ Ｐ明朝" w:eastAsia="ＭＳ Ｐ明朝" w:hAnsi="ＭＳ Ｐ明朝" w:hint="eastAsia"/>
                <w:sz w:val="15"/>
                <w:szCs w:val="15"/>
                <w:u w:val="wave"/>
              </w:rPr>
              <w:t>場合やこの薬剤での治療に関して心配なことがあった場合には、</w:t>
            </w:r>
            <w:r>
              <w:rPr>
                <w:rFonts w:ascii="ＭＳ Ｐ明朝" w:eastAsia="ＭＳ Ｐ明朝" w:hAnsi="ＭＳ Ｐ明朝" w:hint="eastAsia"/>
                <w:sz w:val="15"/>
                <w:szCs w:val="15"/>
                <w:u w:val="wave"/>
              </w:rPr>
              <w:t>医師</w:t>
            </w:r>
            <w:r w:rsidRPr="0058194A">
              <w:rPr>
                <w:rFonts w:ascii="ＭＳ Ｐ明朝" w:eastAsia="ＭＳ Ｐ明朝" w:hAnsi="ＭＳ Ｐ明朝" w:hint="eastAsia"/>
                <w:sz w:val="15"/>
                <w:szCs w:val="15"/>
                <w:u w:val="wave"/>
              </w:rPr>
              <w:t>に連絡してください。</w:t>
            </w:r>
          </w:p>
        </w:tc>
      </w:tr>
      <w:tr w:rsidR="00DA212E" w:rsidRPr="002677CD" w:rsidTr="00A83E01">
        <w:tc>
          <w:tcPr>
            <w:tcW w:w="7513" w:type="dxa"/>
            <w:tcBorders>
              <w:bottom w:val="single" w:sz="4" w:space="0" w:color="auto"/>
            </w:tcBorders>
            <w:shd w:val="clear" w:color="auto" w:fill="D9D9D9" w:themeFill="background1" w:themeFillShade="D9"/>
          </w:tcPr>
          <w:p w:rsidR="00DA212E" w:rsidRPr="002677CD" w:rsidRDefault="00DA212E" w:rsidP="0056337E">
            <w:pPr>
              <w:pStyle w:val="a5"/>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DA212E" w:rsidRPr="002677CD" w:rsidTr="00A83E01">
        <w:tc>
          <w:tcPr>
            <w:tcW w:w="7513" w:type="dxa"/>
            <w:tcBorders>
              <w:bottom w:val="dotted" w:sz="4" w:space="0" w:color="auto"/>
            </w:tcBorders>
          </w:tcPr>
          <w:p w:rsidR="00DA212E" w:rsidRPr="002677CD" w:rsidRDefault="00DA212E" w:rsidP="00DA212E">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【投与前】</w:t>
            </w:r>
          </w:p>
        </w:tc>
      </w:tr>
      <w:tr w:rsidR="00DA212E" w:rsidRPr="002677CD" w:rsidTr="00A83E01">
        <w:trPr>
          <w:trHeight w:val="77"/>
        </w:trPr>
        <w:tc>
          <w:tcPr>
            <w:tcW w:w="7513" w:type="dxa"/>
            <w:tcBorders>
              <w:top w:val="dotted" w:sz="4" w:space="0" w:color="auto"/>
              <w:bottom w:val="dotted" w:sz="4" w:space="0" w:color="auto"/>
            </w:tcBorders>
          </w:tcPr>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全身性の筋肉の病気（重症筋無力症、ランバート・イートン症候群</w:t>
            </w:r>
            <w:r>
              <w:rPr>
                <w:rFonts w:ascii="ＭＳ Ｐ明朝" w:eastAsia="ＭＳ Ｐ明朝" w:hAnsi="ＭＳ Ｐ明朝" w:hint="eastAsia"/>
                <w:sz w:val="15"/>
                <w:szCs w:val="15"/>
              </w:rPr>
              <w:t>、筋委縮性側索硬化症</w:t>
            </w:r>
            <w:r w:rsidRPr="002677CD">
              <w:rPr>
                <w:rFonts w:ascii="ＭＳ Ｐ明朝" w:eastAsia="ＭＳ Ｐ明朝" w:hAnsi="ＭＳ Ｐ明朝" w:hint="eastAsia"/>
                <w:sz w:val="15"/>
                <w:szCs w:val="15"/>
              </w:rPr>
              <w:t>など）の場合は使用できません。</w:t>
            </w:r>
          </w:p>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妊婦または</w:t>
            </w:r>
            <w:r w:rsidRPr="002677CD">
              <w:rPr>
                <w:rFonts w:ascii="ＭＳ Ｐ明朝" w:eastAsia="ＭＳ Ｐ明朝" w:hAnsi="ＭＳ Ｐ明朝" w:hint="eastAsia"/>
                <w:sz w:val="15"/>
                <w:szCs w:val="15"/>
              </w:rPr>
              <w:t>妊娠している可能性のある</w:t>
            </w:r>
            <w:r w:rsidRPr="000F14AF">
              <w:rPr>
                <w:rFonts w:ascii="ＭＳ Ｐ明朝" w:eastAsia="ＭＳ Ｐ明朝" w:hAnsi="ＭＳ Ｐ明朝" w:hint="eastAsia"/>
                <w:sz w:val="15"/>
                <w:szCs w:val="15"/>
              </w:rPr>
              <w:t>方、および授乳中の方は</w:t>
            </w:r>
            <w:r w:rsidRPr="002677CD">
              <w:rPr>
                <w:rFonts w:ascii="ＭＳ Ｐ明朝" w:eastAsia="ＭＳ Ｐ明朝" w:hAnsi="ＭＳ Ｐ明朝" w:hint="eastAsia"/>
                <w:sz w:val="15"/>
                <w:szCs w:val="15"/>
              </w:rPr>
              <w:t>使用できません。</w:t>
            </w:r>
            <w:r>
              <w:rPr>
                <w:rFonts w:ascii="ＭＳ Ｐ明朝" w:eastAsia="ＭＳ Ｐ明朝" w:hAnsi="ＭＳ Ｐ明朝" w:hint="eastAsia"/>
                <w:sz w:val="15"/>
                <w:szCs w:val="15"/>
              </w:rPr>
              <w:t>（妊婦、授乳婦に対する安全性は確立していません）</w:t>
            </w:r>
          </w:p>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妊娠する可能性のある方は</w:t>
            </w:r>
            <w:r w:rsidRPr="002677CD">
              <w:rPr>
                <w:rFonts w:ascii="ＭＳ Ｐ明朝" w:eastAsia="ＭＳ Ｐ明朝" w:hAnsi="ＭＳ Ｐ明朝" w:hint="eastAsia"/>
                <w:sz w:val="15"/>
                <w:szCs w:val="15"/>
              </w:rPr>
              <w:t>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の投与中、および最終投与後２回の月経を経るまでは避妊する必要があります。男性は</w:t>
            </w:r>
            <w:r>
              <w:rPr>
                <w:rFonts w:ascii="ＭＳ Ｐ明朝" w:eastAsia="ＭＳ Ｐ明朝" w:hAnsi="ＭＳ Ｐ明朝" w:hint="eastAsia"/>
                <w:sz w:val="15"/>
                <w:szCs w:val="15"/>
              </w:rPr>
              <w:t>少なくとも</w:t>
            </w:r>
            <w:r w:rsidRPr="002677CD">
              <w:rPr>
                <w:rFonts w:ascii="ＭＳ Ｐ明朝" w:eastAsia="ＭＳ Ｐ明朝" w:hAnsi="ＭＳ Ｐ明朝" w:hint="eastAsia"/>
                <w:sz w:val="15"/>
                <w:szCs w:val="15"/>
              </w:rPr>
              <w:t>３ヵ月避妊してください。</w:t>
            </w:r>
          </w:p>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この薬剤を以前に使用しアレルギーを経験したことのある場合やアレルギー体質の方には投与できません。</w:t>
            </w:r>
          </w:p>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使用中の薬剤がある場合は医師に申し出てください。特に抗生物質、筋弛緩剤、精神安定剤などの投与を受けている方は申し出てください。</w:t>
            </w:r>
          </w:p>
          <w:p w:rsidR="00DA212E"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喘息などの慢性的な呼吸器の疾患のある方</w:t>
            </w:r>
            <w:r>
              <w:rPr>
                <w:rFonts w:ascii="ＭＳ Ｐ明朝" w:eastAsia="ＭＳ Ｐ明朝" w:hAnsi="ＭＳ Ｐ明朝" w:hint="eastAsia"/>
                <w:sz w:val="15"/>
                <w:szCs w:val="15"/>
              </w:rPr>
              <w:t>、緑内障のある方</w:t>
            </w:r>
            <w:r w:rsidRPr="002677CD">
              <w:rPr>
                <w:rFonts w:ascii="ＭＳ Ｐ明朝" w:eastAsia="ＭＳ Ｐ明朝" w:hAnsi="ＭＳ Ｐ明朝" w:hint="eastAsia"/>
                <w:sz w:val="15"/>
                <w:szCs w:val="15"/>
              </w:rPr>
              <w:t>は医師に申し出てください。</w:t>
            </w:r>
          </w:p>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他の医療施設でボツリヌス毒素の投与を受けている場合には、治療対象疾患および投与日、投与量を必ず医師に申し出てください。</w:t>
            </w:r>
          </w:p>
        </w:tc>
      </w:tr>
      <w:tr w:rsidR="00DA212E" w:rsidRPr="002677CD" w:rsidTr="00A83E01">
        <w:tc>
          <w:tcPr>
            <w:tcW w:w="7513" w:type="dxa"/>
            <w:tcBorders>
              <w:bottom w:val="dotted" w:sz="4" w:space="0" w:color="auto"/>
            </w:tcBorders>
          </w:tcPr>
          <w:p w:rsidR="00DA212E" w:rsidRPr="002677CD" w:rsidRDefault="00DA212E" w:rsidP="00DA212E">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【投与後】</w:t>
            </w:r>
          </w:p>
        </w:tc>
      </w:tr>
      <w:tr w:rsidR="00DA212E" w:rsidRPr="002677CD" w:rsidTr="00A83E01">
        <w:tc>
          <w:tcPr>
            <w:tcW w:w="7513" w:type="dxa"/>
            <w:tcBorders>
              <w:top w:val="dotted" w:sz="4" w:space="0" w:color="auto"/>
              <w:bottom w:val="single" w:sz="4" w:space="0" w:color="auto"/>
            </w:tcBorders>
          </w:tcPr>
          <w:p w:rsidR="00DA212E" w:rsidRPr="002677CD" w:rsidRDefault="00DA212E" w:rsidP="00DA212E">
            <w:pPr>
              <w:pStyle w:val="a5"/>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注射当日の洗顔は問題ありませんが、注射部位を揉んだり強くこすったりしないでください。</w:t>
            </w:r>
          </w:p>
          <w:p w:rsidR="00DA212E" w:rsidRPr="002677CD" w:rsidRDefault="00DA212E" w:rsidP="00DA212E">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薬剤を注射した部位がはれぼったい感じや、眉毛が上がったり下がったりした感じ、眼の周囲の腫れ、まぶたが重くかぶさった感じ、一時的な表情の変化、ひたいが締め付けられるような頭痛を感じることがあります。このような症状には個人差がありますが、１週間から１ヵ月で消失してきます。</w:t>
            </w:r>
          </w:p>
          <w:p w:rsidR="00DA212E" w:rsidRPr="002677CD" w:rsidRDefault="00DA212E" w:rsidP="00DA212E">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注射部位に内出血を起こすことがあります。</w:t>
            </w:r>
          </w:p>
          <w:p w:rsidR="00DA212E" w:rsidRPr="002677CD" w:rsidRDefault="00DA212E" w:rsidP="00DA212E">
            <w:pPr>
              <w:pStyle w:val="a5"/>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脱力感、筋力低下、めまい、視力低下が現れることがあるので、自動車の運転等の危険を伴う機械の操作はご注意ください。</w:t>
            </w:r>
          </w:p>
        </w:tc>
      </w:tr>
    </w:tbl>
    <w:p w:rsidR="00AA79D9" w:rsidRPr="00F9370F" w:rsidRDefault="00AA79D9" w:rsidP="00AA79D9">
      <w:pPr>
        <w:jc w:val="center"/>
        <w:rPr>
          <w:rFonts w:ascii="ＭＳ Ｐゴシック" w:eastAsia="ＭＳ Ｐゴシック" w:hAnsi="ＭＳ Ｐゴシック"/>
          <w:b/>
          <w:sz w:val="18"/>
          <w:szCs w:val="18"/>
          <w:u w:val="double"/>
        </w:rPr>
      </w:pPr>
      <w:r w:rsidRPr="00F9370F">
        <w:rPr>
          <w:rFonts w:ascii="ＭＳ Ｐゴシック" w:eastAsia="ＭＳ Ｐゴシック" w:hAnsi="ＭＳ Ｐゴシック" w:hint="eastAsia"/>
          <w:b/>
          <w:sz w:val="18"/>
          <w:szCs w:val="18"/>
          <w:u w:val="double"/>
        </w:rPr>
        <w:t>ボトックスビスタ</w:t>
      </w:r>
      <w:r w:rsidRPr="00F9370F">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注用50単位による治療に対する同意書</w:t>
      </w:r>
    </w:p>
    <w:p w:rsidR="00AA79D9" w:rsidRDefault="00AA79D9" w:rsidP="00AA79D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私は医師より「眉間</w:t>
      </w:r>
      <w:r w:rsidR="00EC1239">
        <w:rPr>
          <w:rFonts w:ascii="ＭＳ Ｐ明朝" w:eastAsia="ＭＳ Ｐ明朝" w:hAnsi="ＭＳ Ｐ明朝" w:hint="eastAsia"/>
          <w:sz w:val="18"/>
          <w:szCs w:val="18"/>
        </w:rPr>
        <w:t>または目尻</w:t>
      </w:r>
      <w:r w:rsidRPr="00D050CF">
        <w:rPr>
          <w:rFonts w:ascii="ＭＳ Ｐ明朝" w:eastAsia="ＭＳ Ｐ明朝" w:hAnsi="ＭＳ Ｐ明朝" w:hint="eastAsia"/>
          <w:sz w:val="18"/>
          <w:szCs w:val="18"/>
        </w:rPr>
        <w:t>の表情じわ」の治療およびボトックスビスタ</w:t>
      </w:r>
      <w:r w:rsidRPr="00D050CF">
        <w:rPr>
          <w:rFonts w:ascii="ＭＳ Ｐ明朝" w:eastAsia="ＭＳ Ｐ明朝" w:hAnsi="ＭＳ Ｐ明朝" w:hint="eastAsia"/>
          <w:sz w:val="18"/>
          <w:szCs w:val="18"/>
          <w:vertAlign w:val="superscript"/>
        </w:rPr>
        <w:t>®</w:t>
      </w:r>
      <w:r w:rsidRPr="00D050CF">
        <w:rPr>
          <w:rFonts w:ascii="ＭＳ Ｐ明朝" w:eastAsia="ＭＳ Ｐ明朝" w:hAnsi="ＭＳ Ｐ明朝" w:hint="eastAsia"/>
          <w:sz w:val="18"/>
          <w:szCs w:val="18"/>
        </w:rPr>
        <w:t>注用50単位による治療について説明を受け、十分に理解し納得しましたので、治療を受けることに同意します。</w:t>
      </w:r>
    </w:p>
    <w:p w:rsidR="00AA79D9" w:rsidRPr="00D050CF" w:rsidRDefault="00AA79D9" w:rsidP="00AA79D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lastRenderedPageBreak/>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167302">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AA79D9" w:rsidRPr="00DA212E" w:rsidRDefault="00AA79D9" w:rsidP="00AA79D9">
      <w:pPr>
        <w:spacing w:after="120" w:line="200" w:lineRule="exact"/>
        <w:ind w:rightChars="377" w:right="792"/>
        <w:rPr>
          <w:rFonts w:ascii="ＭＳ Ｐ明朝" w:eastAsia="ＭＳ Ｐ明朝" w:hAnsi="ＭＳ Ｐ明朝"/>
          <w:sz w:val="16"/>
          <w:szCs w:val="16"/>
          <w:u w:val="single"/>
        </w:rPr>
      </w:pPr>
    </w:p>
    <w:p w:rsidR="00AA79D9" w:rsidRPr="00DA212E" w:rsidRDefault="00167302"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bookmarkStart w:id="0" w:name="_GoBack"/>
      <w:bookmarkEnd w:id="0"/>
      <w:r w:rsidR="00AA79D9"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病医院名：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DA212E" w:rsidRPr="000F14AF" w:rsidRDefault="00AA79D9" w:rsidP="004F3DA3">
      <w:pPr>
        <w:spacing w:line="240" w:lineRule="exact"/>
        <w:ind w:left="840" w:rightChars="377" w:right="792"/>
        <w:jc w:val="left"/>
        <w:rPr>
          <w:rFonts w:ascii="ＭＳ Ｐ明朝" w:eastAsia="ＭＳ Ｐ明朝" w:hAnsi="ＭＳ Ｐ明朝"/>
          <w:sz w:val="11"/>
          <w:szCs w:val="11"/>
        </w:rPr>
      </w:pPr>
      <w:r w:rsidRPr="00DA212E">
        <w:rPr>
          <w:rFonts w:ascii="ＭＳ Ｐ明朝" w:eastAsia="ＭＳ Ｐ明朝" w:hAnsi="ＭＳ Ｐ明朝" w:hint="eastAsia"/>
          <w:sz w:val="14"/>
          <w:szCs w:val="14"/>
        </w:rPr>
        <w:t>あなたがこの薬剤</w:t>
      </w:r>
      <w:r>
        <w:rPr>
          <w:rFonts w:ascii="ＭＳ Ｐ明朝" w:eastAsia="ＭＳ Ｐ明朝" w:hAnsi="ＭＳ Ｐ明朝" w:hint="eastAsia"/>
          <w:sz w:val="14"/>
          <w:szCs w:val="14"/>
        </w:rPr>
        <w:t>の使用を</w:t>
      </w:r>
      <w:r w:rsidRPr="00DA212E">
        <w:rPr>
          <w:rFonts w:ascii="ＭＳ Ｐ明朝" w:eastAsia="ＭＳ Ｐ明朝" w:hAnsi="ＭＳ Ｐ明朝" w:hint="eastAsia"/>
          <w:sz w:val="14"/>
          <w:szCs w:val="14"/>
        </w:rPr>
        <w:t>治療開始前に、また、治療途中で断っても、治療上の不利益を受けることはありませ</w:t>
      </w:r>
      <w:r w:rsidR="00C52639">
        <w:rPr>
          <w:rFonts w:ascii="ＭＳ Ｐ明朝" w:eastAsia="ＭＳ Ｐ明朝" w:hAnsi="ＭＳ Ｐ明朝" w:hint="eastAsia"/>
          <w:sz w:val="14"/>
          <w:szCs w:val="14"/>
        </w:rPr>
        <w:t>ん</w:t>
      </w:r>
      <w:r w:rsidR="00810C94">
        <w:rPr>
          <w:rFonts w:ascii="ＭＳ Ｐ明朝" w:eastAsia="ＭＳ Ｐ明朝" w:hAnsi="ＭＳ Ｐ明朝" w:hint="eastAsia"/>
          <w:sz w:val="14"/>
          <w:szCs w:val="14"/>
        </w:rPr>
        <w:t>。</w:t>
      </w:r>
    </w:p>
    <w:sectPr w:rsidR="00DA212E" w:rsidRPr="000F14AF" w:rsidSect="000753F0">
      <w:type w:val="continuous"/>
      <w:pgSz w:w="16838" w:h="11906" w:orient="landscape"/>
      <w:pgMar w:top="680" w:right="794" w:bottom="454" w:left="397" w:header="0" w:footer="227" w:gutter="0"/>
      <w:pgBorders w:offsetFrom="page">
        <w:top w:val="crossStitch" w:sz="3" w:space="24" w:color="auto"/>
        <w:left w:val="crossStitch" w:sz="3" w:space="24" w:color="auto"/>
        <w:bottom w:val="crossStitch" w:sz="3" w:space="24" w:color="auto"/>
        <w:right w:val="crossStitch" w:sz="3"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6F" w:rsidRDefault="00FD296F" w:rsidP="00846B00">
      <w:r>
        <w:separator/>
      </w:r>
    </w:p>
  </w:endnote>
  <w:endnote w:type="continuationSeparator" w:id="0">
    <w:p w:rsidR="00FD296F" w:rsidRDefault="00FD296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D6" w:rsidRDefault="00D136F1" w:rsidP="00467CB7">
    <w:pPr>
      <w:pStyle w:val="a9"/>
      <w:ind w:right="220"/>
      <w:jc w:val="right"/>
    </w:pPr>
    <w:r w:rsidRPr="00D136F1">
      <w:rPr>
        <w:rFonts w:ascii="ＭＳ Ｐ明朝" w:eastAsia="ＭＳ Ｐ明朝" w:hAnsi="ＭＳ Ｐ明朝"/>
        <w:sz w:val="11"/>
        <w:szCs w:val="11"/>
      </w:rPr>
      <w:t>JAP</w:t>
    </w:r>
    <w:r>
      <w:rPr>
        <w:rFonts w:ascii="ＭＳ Ｐ明朝" w:eastAsia="ＭＳ Ｐ明朝" w:hAnsi="ＭＳ Ｐ明朝"/>
        <w:sz w:val="11"/>
        <w:szCs w:val="11"/>
      </w:rPr>
      <w:t>/</w:t>
    </w:r>
    <w:r w:rsidRPr="00D136F1">
      <w:rPr>
        <w:rFonts w:ascii="ＭＳ Ｐ明朝" w:eastAsia="ＭＳ Ｐ明朝" w:hAnsi="ＭＳ Ｐ明朝"/>
        <w:sz w:val="11"/>
        <w:szCs w:val="11"/>
      </w:rPr>
      <w:t>0119</w:t>
    </w:r>
    <w:r>
      <w:rPr>
        <w:rFonts w:ascii="ＭＳ Ｐ明朝" w:eastAsia="ＭＳ Ｐ明朝" w:hAnsi="ＭＳ Ｐ明朝"/>
        <w:sz w:val="11"/>
        <w:szCs w:val="11"/>
      </w:rPr>
      <w:t>/</w:t>
    </w:r>
    <w:r w:rsidRPr="00D136F1">
      <w:rPr>
        <w:rFonts w:ascii="ＭＳ Ｐ明朝" w:eastAsia="ＭＳ Ｐ明朝" w:hAnsi="ＭＳ Ｐ明朝"/>
        <w:sz w:val="11"/>
        <w:szCs w:val="11"/>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6F" w:rsidRDefault="00FD296F" w:rsidP="00846B00">
      <w:r>
        <w:separator/>
      </w:r>
    </w:p>
  </w:footnote>
  <w:footnote w:type="continuationSeparator" w:id="0">
    <w:p w:rsidR="00FD296F" w:rsidRDefault="00FD296F"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24B22"/>
    <w:multiLevelType w:val="hybridMultilevel"/>
    <w:tmpl w:val="4692E24E"/>
    <w:lvl w:ilvl="0" w:tplc="AF2A64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E"/>
    <w:rsid w:val="00002C09"/>
    <w:rsid w:val="00033DEF"/>
    <w:rsid w:val="00053B02"/>
    <w:rsid w:val="00057301"/>
    <w:rsid w:val="000753F0"/>
    <w:rsid w:val="00097918"/>
    <w:rsid w:val="000B0E52"/>
    <w:rsid w:val="000D4B85"/>
    <w:rsid w:val="000D7937"/>
    <w:rsid w:val="000E0936"/>
    <w:rsid w:val="000F14AF"/>
    <w:rsid w:val="00111DBE"/>
    <w:rsid w:val="00113130"/>
    <w:rsid w:val="001314E0"/>
    <w:rsid w:val="00134F6E"/>
    <w:rsid w:val="00167302"/>
    <w:rsid w:val="00172A39"/>
    <w:rsid w:val="00192D35"/>
    <w:rsid w:val="001B4690"/>
    <w:rsid w:val="001E178C"/>
    <w:rsid w:val="002060B5"/>
    <w:rsid w:val="0021218F"/>
    <w:rsid w:val="00212A6F"/>
    <w:rsid w:val="00212E2F"/>
    <w:rsid w:val="002371D1"/>
    <w:rsid w:val="002677CD"/>
    <w:rsid w:val="002703FC"/>
    <w:rsid w:val="00291823"/>
    <w:rsid w:val="002C006B"/>
    <w:rsid w:val="002C287C"/>
    <w:rsid w:val="002E079E"/>
    <w:rsid w:val="00332AD7"/>
    <w:rsid w:val="00357B90"/>
    <w:rsid w:val="00382135"/>
    <w:rsid w:val="00390C37"/>
    <w:rsid w:val="00392553"/>
    <w:rsid w:val="00393E9E"/>
    <w:rsid w:val="003951B8"/>
    <w:rsid w:val="0039751C"/>
    <w:rsid w:val="003D0EE7"/>
    <w:rsid w:val="003D2181"/>
    <w:rsid w:val="00410921"/>
    <w:rsid w:val="00411689"/>
    <w:rsid w:val="00411694"/>
    <w:rsid w:val="00424E6A"/>
    <w:rsid w:val="00455471"/>
    <w:rsid w:val="00467CB7"/>
    <w:rsid w:val="00477D23"/>
    <w:rsid w:val="00486577"/>
    <w:rsid w:val="004A2872"/>
    <w:rsid w:val="004B3936"/>
    <w:rsid w:val="004E53A2"/>
    <w:rsid w:val="004F3DA3"/>
    <w:rsid w:val="004F5ED9"/>
    <w:rsid w:val="00504B9D"/>
    <w:rsid w:val="00525949"/>
    <w:rsid w:val="005356F6"/>
    <w:rsid w:val="005379C6"/>
    <w:rsid w:val="00554BA1"/>
    <w:rsid w:val="00560366"/>
    <w:rsid w:val="0056337E"/>
    <w:rsid w:val="005815F6"/>
    <w:rsid w:val="0058194A"/>
    <w:rsid w:val="005A5CAF"/>
    <w:rsid w:val="005F08AD"/>
    <w:rsid w:val="005F5301"/>
    <w:rsid w:val="005F5532"/>
    <w:rsid w:val="00600FCB"/>
    <w:rsid w:val="00633800"/>
    <w:rsid w:val="0063442D"/>
    <w:rsid w:val="006442E3"/>
    <w:rsid w:val="00663420"/>
    <w:rsid w:val="00664183"/>
    <w:rsid w:val="006728AC"/>
    <w:rsid w:val="0068490F"/>
    <w:rsid w:val="006D74ED"/>
    <w:rsid w:val="006E617A"/>
    <w:rsid w:val="006F1317"/>
    <w:rsid w:val="00715391"/>
    <w:rsid w:val="007369FE"/>
    <w:rsid w:val="007538A7"/>
    <w:rsid w:val="007738D4"/>
    <w:rsid w:val="007B0EA3"/>
    <w:rsid w:val="007D50D7"/>
    <w:rsid w:val="007F1CCC"/>
    <w:rsid w:val="00810C94"/>
    <w:rsid w:val="00846B00"/>
    <w:rsid w:val="0086434F"/>
    <w:rsid w:val="008A0335"/>
    <w:rsid w:val="008B0A1D"/>
    <w:rsid w:val="00917155"/>
    <w:rsid w:val="0092146B"/>
    <w:rsid w:val="00925BD2"/>
    <w:rsid w:val="00947B51"/>
    <w:rsid w:val="00954B67"/>
    <w:rsid w:val="00994C06"/>
    <w:rsid w:val="009A40DE"/>
    <w:rsid w:val="009B6253"/>
    <w:rsid w:val="009B7F09"/>
    <w:rsid w:val="009C2132"/>
    <w:rsid w:val="009E7DB4"/>
    <w:rsid w:val="00A07D02"/>
    <w:rsid w:val="00A57BA6"/>
    <w:rsid w:val="00A61B25"/>
    <w:rsid w:val="00A621AF"/>
    <w:rsid w:val="00A82BD8"/>
    <w:rsid w:val="00A83059"/>
    <w:rsid w:val="00A83D5B"/>
    <w:rsid w:val="00A83E01"/>
    <w:rsid w:val="00AA34B3"/>
    <w:rsid w:val="00AA79D9"/>
    <w:rsid w:val="00AF6A74"/>
    <w:rsid w:val="00AF780F"/>
    <w:rsid w:val="00B11138"/>
    <w:rsid w:val="00B57E05"/>
    <w:rsid w:val="00B600D6"/>
    <w:rsid w:val="00B864C1"/>
    <w:rsid w:val="00B915B4"/>
    <w:rsid w:val="00BF34AB"/>
    <w:rsid w:val="00BF43EC"/>
    <w:rsid w:val="00BF7719"/>
    <w:rsid w:val="00C52639"/>
    <w:rsid w:val="00C56109"/>
    <w:rsid w:val="00C57345"/>
    <w:rsid w:val="00CC18D7"/>
    <w:rsid w:val="00CD0A4C"/>
    <w:rsid w:val="00CE1B80"/>
    <w:rsid w:val="00CE4DB3"/>
    <w:rsid w:val="00D050CF"/>
    <w:rsid w:val="00D136F1"/>
    <w:rsid w:val="00D65B3C"/>
    <w:rsid w:val="00D70AE0"/>
    <w:rsid w:val="00D92AD3"/>
    <w:rsid w:val="00DA2060"/>
    <w:rsid w:val="00DA212E"/>
    <w:rsid w:val="00DA46D6"/>
    <w:rsid w:val="00E140EE"/>
    <w:rsid w:val="00E625EB"/>
    <w:rsid w:val="00E76541"/>
    <w:rsid w:val="00E76A84"/>
    <w:rsid w:val="00E76DD5"/>
    <w:rsid w:val="00E83559"/>
    <w:rsid w:val="00EA39FC"/>
    <w:rsid w:val="00EB0194"/>
    <w:rsid w:val="00EB61FE"/>
    <w:rsid w:val="00EC1239"/>
    <w:rsid w:val="00EC543B"/>
    <w:rsid w:val="00EF05F3"/>
    <w:rsid w:val="00F1258F"/>
    <w:rsid w:val="00F33525"/>
    <w:rsid w:val="00F6711A"/>
    <w:rsid w:val="00F77FD4"/>
    <w:rsid w:val="00F9370F"/>
    <w:rsid w:val="00FD296F"/>
    <w:rsid w:val="00FD7856"/>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34EA8"/>
  <w15:docId w15:val="{4A160A02-E606-4DF9-A39E-E52EEC6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525"/>
    <w:rPr>
      <w:rFonts w:asciiTheme="majorHAnsi" w:eastAsiaTheme="majorEastAsia" w:hAnsiTheme="majorHAnsi" w:cstheme="majorBidi"/>
      <w:sz w:val="18"/>
      <w:szCs w:val="18"/>
    </w:rPr>
  </w:style>
  <w:style w:type="paragraph" w:styleId="a5">
    <w:name w:val="List Paragraph"/>
    <w:basedOn w:val="a"/>
    <w:uiPriority w:val="34"/>
    <w:qFormat/>
    <w:rsid w:val="00560366"/>
    <w:pPr>
      <w:ind w:leftChars="400" w:left="840"/>
    </w:pPr>
  </w:style>
  <w:style w:type="table" w:styleId="a6">
    <w:name w:val="Table Grid"/>
    <w:basedOn w:val="a1"/>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6B00"/>
    <w:pPr>
      <w:tabs>
        <w:tab w:val="center" w:pos="4419"/>
        <w:tab w:val="right" w:pos="8838"/>
      </w:tabs>
    </w:pPr>
  </w:style>
  <w:style w:type="character" w:customStyle="1" w:styleId="a8">
    <w:name w:val="ヘッダー (文字)"/>
    <w:basedOn w:val="a0"/>
    <w:link w:val="a7"/>
    <w:uiPriority w:val="99"/>
    <w:rsid w:val="00846B00"/>
  </w:style>
  <w:style w:type="paragraph" w:styleId="a9">
    <w:name w:val="footer"/>
    <w:basedOn w:val="a"/>
    <w:link w:val="aa"/>
    <w:uiPriority w:val="99"/>
    <w:unhideWhenUsed/>
    <w:rsid w:val="00846B00"/>
    <w:pPr>
      <w:tabs>
        <w:tab w:val="center" w:pos="4419"/>
        <w:tab w:val="right" w:pos="8838"/>
      </w:tabs>
    </w:pPr>
  </w:style>
  <w:style w:type="character" w:customStyle="1" w:styleId="aa">
    <w:name w:val="フッター (文字)"/>
    <w:basedOn w:val="a0"/>
    <w:link w:val="a9"/>
    <w:uiPriority w:val="99"/>
    <w:rsid w:val="00846B00"/>
  </w:style>
  <w:style w:type="character" w:styleId="ab">
    <w:name w:val="Hyperlink"/>
    <w:basedOn w:val="a0"/>
    <w:uiPriority w:val="99"/>
    <w:semiHidden/>
    <w:unhideWhenUsed/>
    <w:rsid w:val="005A5CAF"/>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CBAB-1079-4ED9-8B39-7DFDEA0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McCann Worldgroup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Kato_Miyako</cp:lastModifiedBy>
  <cp:revision>11</cp:revision>
  <cp:lastPrinted>2016-05-23T06:26:00Z</cp:lastPrinted>
  <dcterms:created xsi:type="dcterms:W3CDTF">2016-05-23T06:18:00Z</dcterms:created>
  <dcterms:modified xsi:type="dcterms:W3CDTF">2019-07-09T07:12:00Z</dcterms:modified>
</cp:coreProperties>
</file>